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  <w:tr w:rsidR="00435302" w:rsidTr="00435302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35302" w:rsidRDefault="0043530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435302" w:rsidP="00AE60D1">
      <w:r>
        <w:t>Add more rows as needed</w:t>
      </w: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D94D2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B5" w:rsidRDefault="003813B5">
      <w:r>
        <w:separator/>
      </w:r>
    </w:p>
  </w:endnote>
  <w:endnote w:type="continuationSeparator" w:id="0">
    <w:p w:rsidR="003813B5" w:rsidRDefault="0038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435302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1</w:t>
    </w:r>
    <w:r w:rsidR="00A16159">
      <w:rPr>
        <w:rStyle w:val="Numeropagina"/>
        <w:b/>
        <w:sz w:val="16"/>
      </w:rPr>
      <w:tab/>
      <w:t>Type of comment: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ge</w:t>
    </w:r>
    <w:proofErr w:type="spellEnd"/>
    <w:r w:rsidR="00A16159">
      <w:rPr>
        <w:rStyle w:val="Numeropagina"/>
        <w:bCs/>
        <w:sz w:val="16"/>
      </w:rPr>
      <w:t xml:space="preserve"> = general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te</w:t>
    </w:r>
    <w:proofErr w:type="spellEnd"/>
    <w:r w:rsidR="00A16159">
      <w:rPr>
        <w:rStyle w:val="Numeropagina"/>
        <w:bCs/>
        <w:sz w:val="16"/>
      </w:rPr>
      <w:t xml:space="preserve"> = technical 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ed</w:t>
    </w:r>
    <w:proofErr w:type="spellEnd"/>
    <w:r w:rsidR="00A16159"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FD27B4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FD27B4">
      <w:rPr>
        <w:rStyle w:val="Numeropagina"/>
        <w:sz w:val="16"/>
        <w:lang w:val="en-US"/>
      </w:rPr>
      <w:fldChar w:fldCharType="separate"/>
    </w:r>
    <w:r w:rsidR="002E5544">
      <w:rPr>
        <w:rStyle w:val="Numeropagina"/>
        <w:noProof/>
        <w:sz w:val="16"/>
        <w:lang w:val="en-US"/>
      </w:rPr>
      <w:t>1</w:t>
    </w:r>
    <w:r w:rsidR="00FD27B4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FD27B4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FD27B4">
      <w:rPr>
        <w:rStyle w:val="Numeropagina"/>
        <w:sz w:val="16"/>
        <w:lang w:val="en-US"/>
      </w:rPr>
      <w:fldChar w:fldCharType="separate"/>
    </w:r>
    <w:r w:rsidR="002E5544">
      <w:rPr>
        <w:rStyle w:val="Numeropagina"/>
        <w:noProof/>
        <w:sz w:val="16"/>
        <w:lang w:val="en-US"/>
      </w:rPr>
      <w:t>1</w:t>
    </w:r>
    <w:r w:rsidR="00FD27B4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rStyle w:val="Numeropagina"/>
        <w:i/>
        <w:iCs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FD27B4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FD27B4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FD27B4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FD27B4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FD27B4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FD27B4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B5" w:rsidRDefault="003813B5">
      <w:r>
        <w:separator/>
      </w:r>
    </w:p>
  </w:footnote>
  <w:footnote w:type="continuationSeparator" w:id="0">
    <w:p w:rsidR="003813B5" w:rsidRDefault="0038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047"/>
      <w:gridCol w:w="3969"/>
      <w:gridCol w:w="2268"/>
      <w:gridCol w:w="4592"/>
    </w:tblGrid>
    <w:tr w:rsidR="00C95039" w:rsidTr="00323A63">
      <w:trPr>
        <w:cantSplit/>
        <w:jc w:val="center"/>
      </w:trPr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:rsidR="00C95039" w:rsidRDefault="00C95039" w:rsidP="00A974A3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observations</w:t>
          </w:r>
        </w:p>
        <w:p w:rsidR="00C95039" w:rsidRDefault="00C95039" w:rsidP="002E5544">
          <w:pPr>
            <w:pStyle w:val="ISOComments"/>
            <w:spacing w:before="60" w:after="60" w:line="276" w:lineRule="auto"/>
          </w:pPr>
          <w:r w:rsidRPr="00CE0F85">
            <w:rPr>
              <w:rStyle w:val="MTEquationSection"/>
              <w:bCs/>
              <w:color w:val="auto"/>
              <w:sz w:val="22"/>
            </w:rPr>
            <w:t xml:space="preserve">Return it to: </w:t>
          </w:r>
          <w:hyperlink r:id="rId1" w:history="1">
            <w:r w:rsidRPr="002B6B66">
              <w:rPr>
                <w:rStyle w:val="Collegamentoipertestuale"/>
                <w:b/>
                <w:bCs/>
                <w:sz w:val="22"/>
              </w:rPr>
              <w:t>marco.falconi@impel.eu</w:t>
            </w:r>
          </w:hyperlink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with object </w:t>
          </w:r>
          <w:r>
            <w:rPr>
              <w:rStyle w:val="MTEquationSection"/>
              <w:b/>
              <w:bCs/>
              <w:color w:val="auto"/>
              <w:sz w:val="22"/>
            </w:rPr>
            <w:t>“IS</w:t>
          </w:r>
          <w:r w:rsidR="002E5544">
            <w:rPr>
              <w:rStyle w:val="MTEquationSection"/>
              <w:b/>
              <w:bCs/>
              <w:color w:val="auto"/>
              <w:sz w:val="22"/>
            </w:rPr>
            <w:t>TD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Comments” </w:t>
          </w:r>
          <w:r>
            <w:rPr>
              <w:rStyle w:val="MTEquationSection"/>
              <w:bCs/>
              <w:color w:val="auto"/>
              <w:sz w:val="22"/>
            </w:rPr>
            <w:t>attaching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 this format and not later than </w:t>
          </w:r>
          <w:r w:rsidR="002E5544">
            <w:rPr>
              <w:rStyle w:val="MTEquationSection"/>
              <w:b/>
              <w:bCs/>
              <w:color w:val="auto"/>
              <w:sz w:val="22"/>
            </w:rPr>
            <w:t>5 July 2024</w: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95039" w:rsidRDefault="00C95039" w:rsidP="002B6B66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</w:t>
          </w:r>
        </w:p>
        <w:p w:rsidR="00C95039" w:rsidRDefault="00C95039" w:rsidP="002B6B66">
          <w:pPr>
            <w:pStyle w:val="ISOChange"/>
            <w:spacing w:before="60" w:after="60"/>
            <w:rPr>
              <w:bCs/>
            </w:rPr>
          </w:pPr>
          <w:r>
            <w:rPr>
              <w:bCs/>
              <w:i/>
            </w:rPr>
            <w:t>Name</w:t>
          </w:r>
          <w:r>
            <w:rPr>
              <w:bCs/>
            </w:rPr>
            <w:t>:</w:t>
          </w:r>
        </w:p>
        <w:p w:rsidR="00C95039" w:rsidRDefault="00C95039" w:rsidP="002B6B66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Email: </w:t>
          </w:r>
        </w:p>
      </w:tc>
      <w:tc>
        <w:tcPr>
          <w:tcW w:w="2268" w:type="dxa"/>
          <w:tcBorders>
            <w:top w:val="single" w:sz="6" w:space="0" w:color="auto"/>
            <w:bottom w:val="single" w:sz="6" w:space="0" w:color="auto"/>
          </w:tcBorders>
        </w:tcPr>
        <w:p w:rsidR="00C95039" w:rsidRDefault="00C95039" w:rsidP="002B6B66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  <w:p w:rsidR="002E5544" w:rsidRDefault="00C95039" w:rsidP="002E5544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 xml:space="preserve">IMPEL W&amp;L  - </w:t>
          </w:r>
        </w:p>
        <w:p w:rsidR="00C95039" w:rsidRDefault="002E5544" w:rsidP="002E554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>In Situ Thermal Desorption</w:t>
          </w:r>
        </w:p>
      </w:tc>
      <w:tc>
        <w:tcPr>
          <w:tcW w:w="4592" w:type="dxa"/>
          <w:tcBorders>
            <w:top w:val="single" w:sz="6" w:space="0" w:color="auto"/>
            <w:bottom w:val="single" w:sz="6" w:space="0" w:color="auto"/>
          </w:tcBorders>
        </w:tcPr>
        <w:p w:rsidR="00C95039" w:rsidRDefault="00FD27B4" w:rsidP="002B6B66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noProof/>
              <w:sz w:val="20"/>
              <w:lang w:val="it-IT" w:eastAsia="it-IT"/>
            </w:rPr>
            <w:pict>
              <v:rect id="_x0000_s2050" style="position:absolute;margin-left:-.5pt;margin-top:14.45pt;width:9.15pt;height:10.2pt;z-index:251658240;mso-position-horizontal-relative:text;mso-position-vertical-relative:text"/>
            </w:pict>
          </w:r>
          <w:r w:rsidR="00C95039">
            <w:rPr>
              <w:bCs/>
              <w:sz w:val="20"/>
            </w:rPr>
            <w:t xml:space="preserve">I wish to be mentioned </w:t>
          </w:r>
          <w:r w:rsidR="00323A63">
            <w:rPr>
              <w:bCs/>
              <w:sz w:val="20"/>
            </w:rPr>
            <w:t>in the acknowledgement</w:t>
          </w:r>
        </w:p>
        <w:p w:rsidR="00323A63" w:rsidRDefault="00FD27B4" w:rsidP="002B6B66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noProof/>
              <w:sz w:val="20"/>
              <w:lang w:val="it-IT" w:eastAsia="it-IT"/>
            </w:rPr>
            <w:pict>
              <v:rect id="_x0000_s2049" style="position:absolute;margin-left:-1.05pt;margin-top:11.9pt;width:9.15pt;height:10.2pt;z-index:251657216"/>
            </w:pict>
          </w:r>
          <w:r w:rsidR="00C95039">
            <w:rPr>
              <w:bCs/>
              <w:sz w:val="20"/>
            </w:rPr>
            <w:t xml:space="preserve">    YES</w:t>
          </w:r>
        </w:p>
        <w:p w:rsidR="00C95039" w:rsidRDefault="00C95039" w:rsidP="002B6B66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    NO</w:t>
          </w:r>
        </w:p>
      </w:tc>
    </w:tr>
  </w:tbl>
  <w:p w:rsidR="00A16159" w:rsidRDefault="00A16159">
    <w:pPr>
      <w:pStyle w:val="Intestazione"/>
    </w:pPr>
  </w:p>
  <w:tbl>
    <w:tblPr>
      <w:tblW w:w="1527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08"/>
      <w:gridCol w:w="1209"/>
      <w:gridCol w:w="1209"/>
      <w:gridCol w:w="1115"/>
      <w:gridCol w:w="4177"/>
      <w:gridCol w:w="4233"/>
      <w:gridCol w:w="2419"/>
    </w:tblGrid>
    <w:tr w:rsidR="00435302" w:rsidTr="00435302">
      <w:trPr>
        <w:cantSplit/>
        <w:jc w:val="center"/>
      </w:trPr>
      <w:tc>
        <w:tcPr>
          <w:tcW w:w="908" w:type="dxa"/>
        </w:tcPr>
        <w:p w:rsidR="00435302" w:rsidRDefault="0043530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435302" w:rsidRDefault="00435302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435302" w:rsidRDefault="00435302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  <w:p w:rsidR="00435302" w:rsidRPr="00395636" w:rsidRDefault="00435302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435302" w:rsidRDefault="00435302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435302" w:rsidRPr="00395636" w:rsidRDefault="00435302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435302" w:rsidRDefault="00435302" w:rsidP="0043530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:rsidR="00435302" w:rsidRDefault="0043530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435302" w:rsidRDefault="0043530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435302" w:rsidRDefault="00435302" w:rsidP="00A974A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Observations of </w:t>
          </w:r>
          <w:r w:rsidR="00A974A3">
            <w:rPr>
              <w:b/>
              <w:sz w:val="16"/>
            </w:rPr>
            <w:t>authors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spacing w:line="14" w:lineRule="exact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4C6E8C"/>
    <w:rsid w:val="00041F17"/>
    <w:rsid w:val="001513D2"/>
    <w:rsid w:val="00203926"/>
    <w:rsid w:val="00234191"/>
    <w:rsid w:val="002B6B66"/>
    <w:rsid w:val="002D3879"/>
    <w:rsid w:val="002E5544"/>
    <w:rsid w:val="0031230C"/>
    <w:rsid w:val="00314348"/>
    <w:rsid w:val="00317618"/>
    <w:rsid w:val="00323A63"/>
    <w:rsid w:val="00341530"/>
    <w:rsid w:val="003813B5"/>
    <w:rsid w:val="00387E3D"/>
    <w:rsid w:val="00395636"/>
    <w:rsid w:val="003C6559"/>
    <w:rsid w:val="003F71F9"/>
    <w:rsid w:val="00435302"/>
    <w:rsid w:val="004C6E8C"/>
    <w:rsid w:val="00540C31"/>
    <w:rsid w:val="00585AE8"/>
    <w:rsid w:val="00590286"/>
    <w:rsid w:val="00642DF5"/>
    <w:rsid w:val="00645EE6"/>
    <w:rsid w:val="0064725D"/>
    <w:rsid w:val="00647DA0"/>
    <w:rsid w:val="007D6807"/>
    <w:rsid w:val="007E2C64"/>
    <w:rsid w:val="007E2E99"/>
    <w:rsid w:val="008E1A9A"/>
    <w:rsid w:val="009210CF"/>
    <w:rsid w:val="00957F0F"/>
    <w:rsid w:val="00996483"/>
    <w:rsid w:val="009D12C7"/>
    <w:rsid w:val="00A042CA"/>
    <w:rsid w:val="00A16159"/>
    <w:rsid w:val="00A27332"/>
    <w:rsid w:val="00A36A20"/>
    <w:rsid w:val="00A63938"/>
    <w:rsid w:val="00A64E75"/>
    <w:rsid w:val="00A974A3"/>
    <w:rsid w:val="00AE60D1"/>
    <w:rsid w:val="00AF7C69"/>
    <w:rsid w:val="00B0714A"/>
    <w:rsid w:val="00B71DF6"/>
    <w:rsid w:val="00BF6B60"/>
    <w:rsid w:val="00C71E53"/>
    <w:rsid w:val="00C90982"/>
    <w:rsid w:val="00C95039"/>
    <w:rsid w:val="00CF2D27"/>
    <w:rsid w:val="00D65FC5"/>
    <w:rsid w:val="00D74D95"/>
    <w:rsid w:val="00D94D29"/>
    <w:rsid w:val="00E87F56"/>
    <w:rsid w:val="00EC5739"/>
    <w:rsid w:val="00ED5FC6"/>
    <w:rsid w:val="00F73EEE"/>
    <w:rsid w:val="00F77A3E"/>
    <w:rsid w:val="00F86287"/>
    <w:rsid w:val="00FB3C6D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D2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D94D2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D94D2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D94D2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D94D29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D94D29"/>
  </w:style>
  <w:style w:type="paragraph" w:styleId="Pidipagina">
    <w:name w:val="footer"/>
    <w:basedOn w:val="Normale"/>
    <w:semiHidden/>
    <w:rsid w:val="00D94D2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D94D2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D94D2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D94D2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D94D29"/>
    <w:rPr>
      <w:sz w:val="20"/>
    </w:rPr>
  </w:style>
  <w:style w:type="paragraph" w:customStyle="1" w:styleId="ISOCommType">
    <w:name w:val="ISO_Comm_Type"/>
    <w:basedOn w:val="Normale"/>
    <w:rsid w:val="00D94D2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D94D2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D94D2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D94D2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D94D2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D94D29"/>
    <w:rPr>
      <w:sz w:val="20"/>
    </w:rPr>
  </w:style>
  <w:style w:type="character" w:styleId="Rimandonotaapidipagina">
    <w:name w:val="footnote reference"/>
    <w:semiHidden/>
    <w:rsid w:val="00D94D29"/>
    <w:rPr>
      <w:vertAlign w:val="superscript"/>
    </w:rPr>
  </w:style>
  <w:style w:type="character" w:customStyle="1" w:styleId="mtequationsection0">
    <w:name w:val="mtequationsection"/>
    <w:basedOn w:val="Carpredefinitoparagrafo"/>
    <w:rsid w:val="00D94D29"/>
  </w:style>
  <w:style w:type="character" w:styleId="Collegamentoipertestuale">
    <w:name w:val="Hyperlink"/>
    <w:basedOn w:val="Carpredefinitoparagrafo"/>
    <w:uiPriority w:val="99"/>
    <w:unhideWhenUsed/>
    <w:rsid w:val="00C95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.falconi@impe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149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mailto:marco.falconi@impel.eu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Marco Falconi</cp:lastModifiedBy>
  <cp:revision>4</cp:revision>
  <cp:lastPrinted>2001-10-25T12:04:00Z</cp:lastPrinted>
  <dcterms:created xsi:type="dcterms:W3CDTF">2021-07-19T16:32:00Z</dcterms:created>
  <dcterms:modified xsi:type="dcterms:W3CDTF">2024-06-10T15:51:00Z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