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commentsExtensible.xml" ContentType="application/vnd.openxmlformats-officedocument.wordprocessingml.commentsExtensible+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713B" w:rsidRPr="00115A03" w:rsidRDefault="0016713B" w:rsidP="0016713B">
      <w:pPr>
        <w:jc w:val="center"/>
        <w:rPr>
          <w:rFonts w:ascii="Calibri" w:eastAsia="Times New Roman" w:hAnsi="Calibri" w:cs="Arial"/>
          <w:b/>
          <w:lang w:eastAsia="en-GB"/>
        </w:rPr>
      </w:pPr>
      <w:r w:rsidRPr="00115A03">
        <w:rPr>
          <w:rFonts w:ascii="Calibri" w:eastAsia="Times New Roman" w:hAnsi="Calibri" w:cs="Arial"/>
          <w:lang w:val="it-IT" w:eastAsia="it-IT"/>
        </w:rPr>
        <w:drawing>
          <wp:inline distT="0" distB="0" distL="0" distR="0">
            <wp:extent cx="4991100" cy="1219200"/>
            <wp:effectExtent l="0" t="0" r="0" b="0"/>
            <wp:docPr id="2" name="Immagine 2" descr="New logo Final June 2015 with full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New logo Final June 2015 with full name"/>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91100" cy="1219200"/>
                    </a:xfrm>
                    <a:prstGeom prst="rect">
                      <a:avLst/>
                    </a:prstGeom>
                    <a:noFill/>
                    <a:ln>
                      <a:noFill/>
                    </a:ln>
                  </pic:spPr>
                </pic:pic>
              </a:graphicData>
            </a:graphic>
          </wp:inline>
        </w:drawing>
      </w:r>
    </w:p>
    <w:p w:rsidR="0016713B" w:rsidRPr="00115A03" w:rsidRDefault="0016713B" w:rsidP="0016713B">
      <w:pPr>
        <w:jc w:val="center"/>
        <w:rPr>
          <w:rFonts w:ascii="Calibri" w:eastAsia="Times New Roman" w:hAnsi="Calibri" w:cs="Arial"/>
          <w:b/>
          <w:lang w:eastAsia="en-GB"/>
        </w:rPr>
      </w:pPr>
    </w:p>
    <w:p w:rsidR="0016713B" w:rsidRPr="00115A03" w:rsidRDefault="0016713B" w:rsidP="0016713B">
      <w:pPr>
        <w:jc w:val="center"/>
        <w:rPr>
          <w:rFonts w:ascii="Calibri" w:eastAsia="Times New Roman" w:hAnsi="Calibri" w:cs="Times New Roman"/>
          <w:b/>
          <w:lang w:eastAsia="en-GB"/>
        </w:rPr>
      </w:pPr>
    </w:p>
    <w:p w:rsidR="0016713B" w:rsidRPr="00913441" w:rsidRDefault="0016713B" w:rsidP="0016713B">
      <w:pPr>
        <w:pBdr>
          <w:bottom w:val="single" w:sz="8" w:space="4" w:color="5B9BD5"/>
        </w:pBdr>
        <w:spacing w:after="300" w:line="240" w:lineRule="auto"/>
        <w:contextualSpacing/>
        <w:jc w:val="center"/>
        <w:rPr>
          <w:rFonts w:ascii="Calibri Light" w:eastAsia="SimSun" w:hAnsi="Calibri Light" w:cs="Times New Roman"/>
          <w:b/>
          <w:color w:val="323E4F"/>
          <w:spacing w:val="5"/>
          <w:sz w:val="72"/>
          <w:szCs w:val="52"/>
        </w:rPr>
      </w:pPr>
      <w:r w:rsidRPr="00913441">
        <w:rPr>
          <w:rFonts w:ascii="Calibri Light" w:eastAsia="SimSun" w:hAnsi="Calibri Light" w:cs="Times New Roman"/>
          <w:b/>
          <w:color w:val="323E4F"/>
          <w:spacing w:val="5"/>
          <w:sz w:val="72"/>
          <w:szCs w:val="52"/>
        </w:rPr>
        <w:t>Questionnaire</w:t>
      </w:r>
    </w:p>
    <w:p w:rsidR="0016713B" w:rsidRPr="00913441" w:rsidRDefault="009E4981" w:rsidP="0016713B">
      <w:pPr>
        <w:jc w:val="center"/>
        <w:rPr>
          <w:rFonts w:ascii="Calibri Light" w:eastAsia="SimSun" w:hAnsi="Calibri Light" w:cs="Times New Roman"/>
          <w:b/>
          <w:color w:val="5B9BD5"/>
          <w:sz w:val="44"/>
          <w:szCs w:val="28"/>
          <w:lang w:eastAsia="en-GB"/>
        </w:rPr>
      </w:pPr>
      <w:r>
        <w:rPr>
          <w:rFonts w:ascii="Calibri Light" w:eastAsia="SimSun" w:hAnsi="Calibri Light" w:cs="Times New Roman"/>
          <w:b/>
          <w:color w:val="5B9BD5"/>
          <w:sz w:val="44"/>
          <w:szCs w:val="28"/>
          <w:lang w:eastAsia="en-GB"/>
        </w:rPr>
        <w:t xml:space="preserve">Permeable </w:t>
      </w:r>
      <w:r w:rsidR="00643350">
        <w:rPr>
          <w:rFonts w:ascii="Calibri Light" w:eastAsia="SimSun" w:hAnsi="Calibri Light" w:cs="Times New Roman"/>
          <w:b/>
          <w:color w:val="5B9BD5"/>
          <w:sz w:val="44"/>
          <w:szCs w:val="28"/>
          <w:lang w:eastAsia="en-GB"/>
        </w:rPr>
        <w:t>R</w:t>
      </w:r>
      <w:r>
        <w:rPr>
          <w:rFonts w:ascii="Calibri Light" w:eastAsia="SimSun" w:hAnsi="Calibri Light" w:cs="Times New Roman"/>
          <w:b/>
          <w:color w:val="5B9BD5"/>
          <w:sz w:val="44"/>
          <w:szCs w:val="28"/>
          <w:lang w:eastAsia="en-GB"/>
        </w:rPr>
        <w:t>eactive Barriers (PRB)</w:t>
      </w:r>
    </w:p>
    <w:p w:rsidR="0016713B" w:rsidRPr="00913441" w:rsidRDefault="00F6643B" w:rsidP="0016713B">
      <w:pPr>
        <w:jc w:val="center"/>
        <w:rPr>
          <w:rFonts w:ascii="Calibri Light" w:eastAsia="SimSun" w:hAnsi="Calibri Light" w:cs="Arial"/>
          <w:b/>
          <w:color w:val="5B9BD5"/>
          <w:sz w:val="32"/>
          <w:szCs w:val="20"/>
          <w:lang w:eastAsia="en-GB"/>
        </w:rPr>
      </w:pPr>
      <w:r w:rsidRPr="00913441">
        <w:rPr>
          <w:rFonts w:ascii="Calibri Light" w:eastAsia="SimSun" w:hAnsi="Calibri Light" w:cs="Arial"/>
          <w:b/>
          <w:color w:val="5B9BD5"/>
          <w:sz w:val="32"/>
          <w:szCs w:val="20"/>
          <w:lang w:eastAsia="en-GB"/>
        </w:rPr>
        <w:t xml:space="preserve">IMPEL </w:t>
      </w:r>
      <w:r w:rsidR="0016713B" w:rsidRPr="00913441">
        <w:rPr>
          <w:rFonts w:ascii="Calibri Light" w:eastAsia="SimSun" w:hAnsi="Calibri Light" w:cs="Arial"/>
          <w:b/>
          <w:color w:val="5B9BD5"/>
          <w:sz w:val="32"/>
          <w:szCs w:val="20"/>
          <w:lang w:eastAsia="en-GB"/>
        </w:rPr>
        <w:t xml:space="preserve">Project </w:t>
      </w:r>
      <w:r w:rsidR="00B96439">
        <w:rPr>
          <w:rFonts w:ascii="Calibri Light" w:eastAsia="SimSun" w:hAnsi="Calibri Light" w:cs="Arial"/>
          <w:b/>
          <w:color w:val="5B9BD5"/>
          <w:sz w:val="32"/>
          <w:szCs w:val="20"/>
          <w:lang w:eastAsia="en-GB"/>
        </w:rPr>
        <w:t>“</w:t>
      </w:r>
      <w:r w:rsidR="00896A90">
        <w:rPr>
          <w:rFonts w:ascii="Calibri Light" w:eastAsia="SimSun" w:hAnsi="Calibri Light" w:cs="Arial"/>
          <w:b/>
          <w:color w:val="5B9BD5"/>
          <w:sz w:val="32"/>
          <w:szCs w:val="20"/>
          <w:lang w:eastAsia="en-GB"/>
        </w:rPr>
        <w:t>Water and Land Remediation</w:t>
      </w:r>
      <w:r w:rsidR="00B96439">
        <w:rPr>
          <w:rFonts w:ascii="Calibri Light" w:eastAsia="SimSun" w:hAnsi="Calibri Light" w:cs="Arial"/>
          <w:b/>
          <w:color w:val="5B9BD5"/>
          <w:sz w:val="32"/>
          <w:szCs w:val="20"/>
          <w:lang w:eastAsia="en-GB"/>
        </w:rPr>
        <w:t xml:space="preserve"> 202</w:t>
      </w:r>
      <w:r w:rsidR="009E4981">
        <w:rPr>
          <w:rFonts w:ascii="Calibri Light" w:eastAsia="SimSun" w:hAnsi="Calibri Light" w:cs="Arial"/>
          <w:b/>
          <w:color w:val="5B9BD5"/>
          <w:sz w:val="32"/>
          <w:szCs w:val="20"/>
          <w:lang w:eastAsia="en-GB"/>
        </w:rPr>
        <w:t>5</w:t>
      </w:r>
      <w:r w:rsidR="00B96439">
        <w:rPr>
          <w:rFonts w:ascii="Calibri Light" w:eastAsia="SimSun" w:hAnsi="Calibri Light" w:cs="Arial"/>
          <w:b/>
          <w:color w:val="5B9BD5"/>
          <w:sz w:val="32"/>
          <w:szCs w:val="20"/>
          <w:lang w:eastAsia="en-GB"/>
        </w:rPr>
        <w:t>-2</w:t>
      </w:r>
      <w:r w:rsidR="009E4981">
        <w:rPr>
          <w:rFonts w:ascii="Calibri Light" w:eastAsia="SimSun" w:hAnsi="Calibri Light" w:cs="Arial"/>
          <w:b/>
          <w:color w:val="5B9BD5"/>
          <w:sz w:val="32"/>
          <w:szCs w:val="20"/>
          <w:lang w:eastAsia="en-GB"/>
        </w:rPr>
        <w:t>7</w:t>
      </w:r>
      <w:r w:rsidR="00B96439">
        <w:rPr>
          <w:rFonts w:ascii="Calibri Light" w:eastAsia="SimSun" w:hAnsi="Calibri Light" w:cs="Arial"/>
          <w:b/>
          <w:color w:val="5B9BD5"/>
          <w:sz w:val="32"/>
          <w:szCs w:val="20"/>
          <w:lang w:eastAsia="en-GB"/>
        </w:rPr>
        <w:t>”</w:t>
      </w:r>
    </w:p>
    <w:p w:rsidR="0016713B" w:rsidRPr="00115A03" w:rsidRDefault="0016713B" w:rsidP="0016713B">
      <w:pPr>
        <w:jc w:val="center"/>
        <w:rPr>
          <w:rFonts w:ascii="Calibri Light" w:eastAsia="SimSun" w:hAnsi="Calibri Light" w:cs="Arial"/>
          <w:b/>
          <w:color w:val="5B9BD5"/>
          <w:sz w:val="28"/>
          <w:szCs w:val="28"/>
          <w:lang w:eastAsia="en-GB"/>
        </w:rPr>
      </w:pPr>
    </w:p>
    <w:p w:rsidR="0016713B" w:rsidRPr="00115A03" w:rsidRDefault="0016713B" w:rsidP="0016713B">
      <w:pPr>
        <w:jc w:val="center"/>
        <w:rPr>
          <w:rFonts w:ascii="Calibri" w:eastAsia="Times New Roman" w:hAnsi="Calibri" w:cs="Times New Roman"/>
          <w:b/>
          <w:i/>
          <w:lang w:eastAsia="en-GB"/>
        </w:rPr>
      </w:pPr>
    </w:p>
    <w:p w:rsidR="0016713B" w:rsidRPr="00115A03" w:rsidRDefault="0016713B" w:rsidP="0016713B">
      <w:pPr>
        <w:jc w:val="center"/>
        <w:rPr>
          <w:rFonts w:ascii="Calibri" w:eastAsia="Times New Roman" w:hAnsi="Calibri" w:cs="Times New Roman"/>
          <w:b/>
          <w:i/>
          <w:lang w:eastAsia="en-GB"/>
        </w:rPr>
      </w:pPr>
    </w:p>
    <w:p w:rsidR="0016713B" w:rsidRPr="00913441" w:rsidRDefault="00913441" w:rsidP="0016713B">
      <w:pPr>
        <w:jc w:val="center"/>
        <w:rPr>
          <w:rFonts w:ascii="Calibri" w:eastAsia="Times New Roman" w:hAnsi="Calibri" w:cs="Times New Roman"/>
          <w:b/>
          <w:i/>
          <w:sz w:val="32"/>
          <w:lang w:eastAsia="en-GB"/>
        </w:rPr>
      </w:pPr>
      <w:r>
        <w:rPr>
          <w:rFonts w:ascii="Calibri" w:eastAsia="Times New Roman" w:hAnsi="Calibri" w:cs="Times New Roman"/>
          <w:b/>
          <w:i/>
          <w:sz w:val="32"/>
          <w:lang w:eastAsia="en-GB"/>
        </w:rPr>
        <w:t>Deliver</w:t>
      </w:r>
      <w:r w:rsidR="00764E1C">
        <w:rPr>
          <w:rFonts w:ascii="Calibri" w:eastAsia="Times New Roman" w:hAnsi="Calibri" w:cs="Times New Roman"/>
          <w:b/>
          <w:i/>
          <w:sz w:val="32"/>
          <w:lang w:eastAsia="en-GB"/>
        </w:rPr>
        <w:t>y</w:t>
      </w:r>
      <w:r>
        <w:rPr>
          <w:rFonts w:ascii="Calibri" w:eastAsia="Times New Roman" w:hAnsi="Calibri" w:cs="Times New Roman"/>
          <w:b/>
          <w:i/>
          <w:sz w:val="32"/>
          <w:lang w:eastAsia="en-GB"/>
        </w:rPr>
        <w:t xml:space="preserve"> time </w:t>
      </w:r>
      <w:r w:rsidR="00AD56D8">
        <w:rPr>
          <w:rFonts w:ascii="Calibri" w:eastAsia="Times New Roman" w:hAnsi="Calibri" w:cs="Times New Roman"/>
          <w:b/>
          <w:i/>
          <w:sz w:val="32"/>
          <w:lang w:eastAsia="en-GB"/>
        </w:rPr>
        <w:t xml:space="preserve">1 </w:t>
      </w:r>
      <w:r w:rsidR="0029359E">
        <w:rPr>
          <w:rFonts w:ascii="Calibri" w:eastAsia="Times New Roman" w:hAnsi="Calibri" w:cs="Times New Roman"/>
          <w:b/>
          <w:i/>
          <w:sz w:val="32"/>
          <w:lang w:eastAsia="en-GB"/>
        </w:rPr>
        <w:t>May</w:t>
      </w:r>
      <w:r w:rsidR="009E4981">
        <w:rPr>
          <w:rFonts w:ascii="Calibri" w:eastAsia="Times New Roman" w:hAnsi="Calibri" w:cs="Times New Roman"/>
          <w:b/>
          <w:i/>
          <w:sz w:val="32"/>
          <w:lang w:eastAsia="en-GB"/>
        </w:rPr>
        <w:t xml:space="preserve"> 2025</w:t>
      </w:r>
      <w:r>
        <w:rPr>
          <w:rFonts w:ascii="Calibri" w:eastAsia="Times New Roman" w:hAnsi="Calibri" w:cs="Times New Roman"/>
          <w:b/>
          <w:i/>
          <w:sz w:val="32"/>
          <w:lang w:eastAsia="en-GB"/>
        </w:rPr>
        <w:t xml:space="preserve"> – </w:t>
      </w:r>
      <w:r w:rsidR="00696DF8">
        <w:rPr>
          <w:rFonts w:ascii="Calibri" w:eastAsia="Times New Roman" w:hAnsi="Calibri" w:cs="Times New Roman"/>
          <w:b/>
          <w:i/>
          <w:sz w:val="32"/>
          <w:lang w:eastAsia="en-GB"/>
        </w:rPr>
        <w:t>30</w:t>
      </w:r>
      <w:r w:rsidR="00696DF8">
        <w:rPr>
          <w:rFonts w:ascii="Calibri" w:eastAsia="Times New Roman" w:hAnsi="Calibri" w:cs="Times New Roman"/>
          <w:b/>
          <w:i/>
          <w:sz w:val="32"/>
          <w:lang w:eastAsia="en-GB"/>
        </w:rPr>
        <w:t xml:space="preserve"> </w:t>
      </w:r>
      <w:r w:rsidR="009E4981">
        <w:rPr>
          <w:rFonts w:ascii="Calibri" w:eastAsia="Times New Roman" w:hAnsi="Calibri" w:cs="Times New Roman"/>
          <w:b/>
          <w:i/>
          <w:sz w:val="32"/>
          <w:lang w:eastAsia="en-GB"/>
        </w:rPr>
        <w:t>September 2025</w:t>
      </w:r>
    </w:p>
    <w:p w:rsidR="0016713B" w:rsidRPr="00115A03" w:rsidRDefault="0016713B" w:rsidP="0016713B">
      <w:pPr>
        <w:jc w:val="both"/>
        <w:rPr>
          <w:rFonts w:ascii="Calibri" w:eastAsia="Times New Roman" w:hAnsi="Calibri" w:cs="Arial"/>
          <w:lang w:eastAsia="en-GB"/>
        </w:rPr>
      </w:pPr>
    </w:p>
    <w:p w:rsidR="0016713B" w:rsidRPr="00115A03" w:rsidRDefault="0016713B" w:rsidP="0016713B">
      <w:pPr>
        <w:jc w:val="both"/>
        <w:rPr>
          <w:rFonts w:ascii="Calibri" w:eastAsia="Times New Roman" w:hAnsi="Calibri" w:cs="Arial"/>
          <w:lang w:eastAsia="en-GB"/>
        </w:rPr>
      </w:pPr>
      <w:r w:rsidRPr="00115A03">
        <w:rPr>
          <w:rFonts w:ascii="Calibri" w:eastAsia="Times New Roman" w:hAnsi="Calibri" w:cs="Arial"/>
          <w:lang w:eastAsia="en-GB"/>
        </w:rPr>
        <w:br w:type="page"/>
      </w:r>
    </w:p>
    <w:p w:rsidR="0016713B" w:rsidRPr="00115A03" w:rsidRDefault="0016713B" w:rsidP="0016713B">
      <w:pPr>
        <w:pBdr>
          <w:bottom w:val="single" w:sz="8" w:space="4" w:color="5B9BD5"/>
        </w:pBdr>
        <w:spacing w:after="300" w:line="240" w:lineRule="auto"/>
        <w:contextualSpacing/>
        <w:rPr>
          <w:rFonts w:ascii="Calibri Light" w:eastAsia="SimSun" w:hAnsi="Calibri Light" w:cs="Times New Roman"/>
          <w:color w:val="323E4F"/>
          <w:spacing w:val="5"/>
          <w:sz w:val="40"/>
          <w:szCs w:val="40"/>
        </w:rPr>
      </w:pPr>
      <w:r w:rsidRPr="00115A03">
        <w:rPr>
          <w:rFonts w:ascii="Calibri Light" w:eastAsia="SimSun" w:hAnsi="Calibri Light" w:cs="Times New Roman"/>
          <w:color w:val="323E4F"/>
          <w:spacing w:val="5"/>
          <w:sz w:val="40"/>
          <w:szCs w:val="40"/>
        </w:rPr>
        <w:lastRenderedPageBreak/>
        <w:t>TABLE OF CONTENTS</w:t>
      </w:r>
    </w:p>
    <w:p w:rsidR="0016713B" w:rsidRPr="00115A03" w:rsidRDefault="0016713B" w:rsidP="0016713B">
      <w:pPr>
        <w:jc w:val="both"/>
        <w:rPr>
          <w:rFonts w:ascii="Calibri" w:eastAsia="Times New Roman" w:hAnsi="Calibri" w:cs="Times New Roman"/>
          <w:sz w:val="40"/>
          <w:lang w:eastAsia="en-GB"/>
        </w:rPr>
      </w:pPr>
    </w:p>
    <w:p w:rsidR="00AA3DC0" w:rsidRDefault="00007D93">
      <w:pPr>
        <w:pStyle w:val="Sommario1"/>
        <w:tabs>
          <w:tab w:val="right" w:leader="dot" w:pos="9628"/>
        </w:tabs>
        <w:rPr>
          <w:rFonts w:eastAsiaTheme="minorEastAsia"/>
          <w:lang w:val="it-IT" w:eastAsia="it-IT"/>
        </w:rPr>
      </w:pPr>
      <w:r w:rsidRPr="00115A03">
        <w:rPr>
          <w:rFonts w:eastAsia="Times New Roman" w:cs="Helvetica"/>
          <w:noProof w:val="0"/>
          <w:sz w:val="52"/>
          <w:szCs w:val="28"/>
          <w:u w:val="single"/>
          <w:lang w:eastAsia="it-IT"/>
        </w:rPr>
        <w:fldChar w:fldCharType="begin"/>
      </w:r>
      <w:r w:rsidR="002D26C5" w:rsidRPr="00115A03">
        <w:rPr>
          <w:rFonts w:eastAsia="Times New Roman" w:cs="Helvetica"/>
          <w:noProof w:val="0"/>
          <w:sz w:val="52"/>
          <w:szCs w:val="28"/>
          <w:u w:val="single"/>
          <w:lang w:eastAsia="it-IT"/>
        </w:rPr>
        <w:instrText xml:space="preserve"> TOC \o "2-3" \h \z \t "Stile Questionnaire;1" </w:instrText>
      </w:r>
      <w:r w:rsidRPr="00115A03">
        <w:rPr>
          <w:rFonts w:eastAsia="Times New Roman" w:cs="Helvetica"/>
          <w:noProof w:val="0"/>
          <w:sz w:val="52"/>
          <w:szCs w:val="28"/>
          <w:u w:val="single"/>
          <w:lang w:eastAsia="it-IT"/>
        </w:rPr>
        <w:fldChar w:fldCharType="separate"/>
      </w:r>
      <w:hyperlink w:anchor="_Toc197343941" w:history="1">
        <w:r w:rsidR="00AA3DC0" w:rsidRPr="00C40984">
          <w:rPr>
            <w:rStyle w:val="Collegamentoipertestuale"/>
          </w:rPr>
          <w:t>Context</w:t>
        </w:r>
        <w:r w:rsidR="00AA3DC0">
          <w:rPr>
            <w:webHidden/>
          </w:rPr>
          <w:tab/>
        </w:r>
        <w:r>
          <w:rPr>
            <w:webHidden/>
          </w:rPr>
          <w:fldChar w:fldCharType="begin"/>
        </w:r>
        <w:r w:rsidR="00AA3DC0">
          <w:rPr>
            <w:webHidden/>
          </w:rPr>
          <w:instrText xml:space="preserve"> PAGEREF _Toc197343941 \h </w:instrText>
        </w:r>
        <w:r>
          <w:rPr>
            <w:webHidden/>
          </w:rPr>
        </w:r>
        <w:r>
          <w:rPr>
            <w:webHidden/>
          </w:rPr>
          <w:fldChar w:fldCharType="separate"/>
        </w:r>
        <w:r w:rsidR="00AA3DC0">
          <w:rPr>
            <w:webHidden/>
          </w:rPr>
          <w:t>3</w:t>
        </w:r>
        <w:r>
          <w:rPr>
            <w:webHidden/>
          </w:rPr>
          <w:fldChar w:fldCharType="end"/>
        </w:r>
      </w:hyperlink>
    </w:p>
    <w:p w:rsidR="00AA3DC0" w:rsidRDefault="00007D93">
      <w:pPr>
        <w:pStyle w:val="Sommario1"/>
        <w:tabs>
          <w:tab w:val="right" w:leader="dot" w:pos="9628"/>
        </w:tabs>
        <w:rPr>
          <w:rFonts w:eastAsiaTheme="minorEastAsia"/>
          <w:lang w:val="it-IT" w:eastAsia="it-IT"/>
        </w:rPr>
      </w:pPr>
      <w:hyperlink w:anchor="_Toc197343942" w:history="1">
        <w:r w:rsidR="00AA3DC0" w:rsidRPr="00C40984">
          <w:rPr>
            <w:rStyle w:val="Collegamentoipertestuale"/>
          </w:rPr>
          <w:t>Introduction</w:t>
        </w:r>
        <w:r w:rsidR="00AA3DC0">
          <w:rPr>
            <w:webHidden/>
          </w:rPr>
          <w:tab/>
        </w:r>
        <w:r>
          <w:rPr>
            <w:webHidden/>
          </w:rPr>
          <w:fldChar w:fldCharType="begin"/>
        </w:r>
        <w:r w:rsidR="00AA3DC0">
          <w:rPr>
            <w:webHidden/>
          </w:rPr>
          <w:instrText xml:space="preserve"> PAGEREF _Toc197343942 \h </w:instrText>
        </w:r>
        <w:r>
          <w:rPr>
            <w:webHidden/>
          </w:rPr>
        </w:r>
        <w:r>
          <w:rPr>
            <w:webHidden/>
          </w:rPr>
          <w:fldChar w:fldCharType="separate"/>
        </w:r>
        <w:r w:rsidR="00AA3DC0">
          <w:rPr>
            <w:webHidden/>
          </w:rPr>
          <w:t>4</w:t>
        </w:r>
        <w:r>
          <w:rPr>
            <w:webHidden/>
          </w:rPr>
          <w:fldChar w:fldCharType="end"/>
        </w:r>
      </w:hyperlink>
    </w:p>
    <w:p w:rsidR="00AA3DC0" w:rsidRDefault="00007D93">
      <w:pPr>
        <w:pStyle w:val="Sommario1"/>
        <w:tabs>
          <w:tab w:val="left" w:pos="440"/>
          <w:tab w:val="right" w:leader="dot" w:pos="9628"/>
        </w:tabs>
        <w:rPr>
          <w:rFonts w:eastAsiaTheme="minorEastAsia"/>
          <w:lang w:val="it-IT" w:eastAsia="it-IT"/>
        </w:rPr>
      </w:pPr>
      <w:hyperlink w:anchor="_Toc197343943" w:history="1">
        <w:r w:rsidR="00AA3DC0" w:rsidRPr="00C40984">
          <w:rPr>
            <w:rStyle w:val="Collegamentoipertestuale"/>
          </w:rPr>
          <w:t>1.</w:t>
        </w:r>
        <w:r w:rsidR="00AA3DC0">
          <w:rPr>
            <w:rFonts w:eastAsiaTheme="minorEastAsia"/>
            <w:lang w:val="it-IT" w:eastAsia="it-IT"/>
          </w:rPr>
          <w:tab/>
        </w:r>
        <w:r w:rsidR="00AA3DC0" w:rsidRPr="00C40984">
          <w:rPr>
            <w:rStyle w:val="Collegamentoipertestuale"/>
          </w:rPr>
          <w:t>Your contact details</w:t>
        </w:r>
        <w:r w:rsidR="00AA3DC0">
          <w:rPr>
            <w:webHidden/>
          </w:rPr>
          <w:tab/>
        </w:r>
        <w:r>
          <w:rPr>
            <w:webHidden/>
          </w:rPr>
          <w:fldChar w:fldCharType="begin"/>
        </w:r>
        <w:r w:rsidR="00AA3DC0">
          <w:rPr>
            <w:webHidden/>
          </w:rPr>
          <w:instrText xml:space="preserve"> PAGEREF _Toc197343943 \h </w:instrText>
        </w:r>
        <w:r>
          <w:rPr>
            <w:webHidden/>
          </w:rPr>
        </w:r>
        <w:r>
          <w:rPr>
            <w:webHidden/>
          </w:rPr>
          <w:fldChar w:fldCharType="separate"/>
        </w:r>
        <w:r w:rsidR="00AA3DC0">
          <w:rPr>
            <w:webHidden/>
          </w:rPr>
          <w:t>8</w:t>
        </w:r>
        <w:r>
          <w:rPr>
            <w:webHidden/>
          </w:rPr>
          <w:fldChar w:fldCharType="end"/>
        </w:r>
      </w:hyperlink>
    </w:p>
    <w:p w:rsidR="00AA3DC0" w:rsidRDefault="00007D93">
      <w:pPr>
        <w:pStyle w:val="Sommario1"/>
        <w:tabs>
          <w:tab w:val="left" w:pos="440"/>
          <w:tab w:val="right" w:leader="dot" w:pos="9628"/>
        </w:tabs>
        <w:rPr>
          <w:rFonts w:eastAsiaTheme="minorEastAsia"/>
          <w:lang w:val="it-IT" w:eastAsia="it-IT"/>
        </w:rPr>
      </w:pPr>
      <w:hyperlink w:anchor="_Toc197343944" w:history="1">
        <w:r w:rsidR="00AA3DC0" w:rsidRPr="00C40984">
          <w:rPr>
            <w:rStyle w:val="Collegamentoipertestuale"/>
          </w:rPr>
          <w:t>2.</w:t>
        </w:r>
        <w:r w:rsidR="00AA3DC0">
          <w:rPr>
            <w:rFonts w:eastAsiaTheme="minorEastAsia"/>
            <w:lang w:val="it-IT" w:eastAsia="it-IT"/>
          </w:rPr>
          <w:tab/>
        </w:r>
        <w:r w:rsidR="00AA3DC0" w:rsidRPr="00C40984">
          <w:rPr>
            <w:rStyle w:val="Collegamentoipertestuale"/>
          </w:rPr>
          <w:t>Site background</w:t>
        </w:r>
        <w:r w:rsidR="00AA3DC0">
          <w:rPr>
            <w:webHidden/>
          </w:rPr>
          <w:tab/>
        </w:r>
        <w:r>
          <w:rPr>
            <w:webHidden/>
          </w:rPr>
          <w:fldChar w:fldCharType="begin"/>
        </w:r>
        <w:r w:rsidR="00AA3DC0">
          <w:rPr>
            <w:webHidden/>
          </w:rPr>
          <w:instrText xml:space="preserve"> PAGEREF _Toc197343944 \h </w:instrText>
        </w:r>
        <w:r>
          <w:rPr>
            <w:webHidden/>
          </w:rPr>
        </w:r>
        <w:r>
          <w:rPr>
            <w:webHidden/>
          </w:rPr>
          <w:fldChar w:fldCharType="separate"/>
        </w:r>
        <w:r w:rsidR="00AA3DC0">
          <w:rPr>
            <w:webHidden/>
          </w:rPr>
          <w:t>9</w:t>
        </w:r>
        <w:r>
          <w:rPr>
            <w:webHidden/>
          </w:rPr>
          <w:fldChar w:fldCharType="end"/>
        </w:r>
      </w:hyperlink>
    </w:p>
    <w:p w:rsidR="00AA3DC0" w:rsidRDefault="00007D93">
      <w:pPr>
        <w:pStyle w:val="Sommario1"/>
        <w:tabs>
          <w:tab w:val="left" w:pos="440"/>
          <w:tab w:val="right" w:leader="dot" w:pos="9628"/>
        </w:tabs>
        <w:rPr>
          <w:rFonts w:eastAsiaTheme="minorEastAsia"/>
          <w:lang w:val="it-IT" w:eastAsia="it-IT"/>
        </w:rPr>
      </w:pPr>
      <w:hyperlink w:anchor="_Toc197343945" w:history="1">
        <w:r w:rsidR="00AA3DC0" w:rsidRPr="00C40984">
          <w:rPr>
            <w:rStyle w:val="Collegamentoipertestuale"/>
          </w:rPr>
          <w:t>3.</w:t>
        </w:r>
        <w:r w:rsidR="00AA3DC0">
          <w:rPr>
            <w:rFonts w:eastAsiaTheme="minorEastAsia"/>
            <w:lang w:val="it-IT" w:eastAsia="it-IT"/>
          </w:rPr>
          <w:tab/>
        </w:r>
        <w:r w:rsidR="00AA3DC0" w:rsidRPr="00C40984">
          <w:rPr>
            <w:rStyle w:val="Collegamentoipertestuale"/>
          </w:rPr>
          <w:t>Laboratory study</w:t>
        </w:r>
        <w:r w:rsidR="00AA3DC0">
          <w:rPr>
            <w:webHidden/>
          </w:rPr>
          <w:tab/>
        </w:r>
        <w:r>
          <w:rPr>
            <w:webHidden/>
          </w:rPr>
          <w:fldChar w:fldCharType="begin"/>
        </w:r>
        <w:r w:rsidR="00AA3DC0">
          <w:rPr>
            <w:webHidden/>
          </w:rPr>
          <w:instrText xml:space="preserve"> PAGEREF _Toc197343945 \h </w:instrText>
        </w:r>
        <w:r>
          <w:rPr>
            <w:webHidden/>
          </w:rPr>
        </w:r>
        <w:r>
          <w:rPr>
            <w:webHidden/>
          </w:rPr>
          <w:fldChar w:fldCharType="separate"/>
        </w:r>
        <w:r w:rsidR="00AA3DC0">
          <w:rPr>
            <w:webHidden/>
          </w:rPr>
          <w:t>15</w:t>
        </w:r>
        <w:r>
          <w:rPr>
            <w:webHidden/>
          </w:rPr>
          <w:fldChar w:fldCharType="end"/>
        </w:r>
      </w:hyperlink>
    </w:p>
    <w:p w:rsidR="00AA3DC0" w:rsidRDefault="00007D93">
      <w:pPr>
        <w:pStyle w:val="Sommario1"/>
        <w:tabs>
          <w:tab w:val="left" w:pos="440"/>
          <w:tab w:val="right" w:leader="dot" w:pos="9628"/>
        </w:tabs>
        <w:rPr>
          <w:rFonts w:eastAsiaTheme="minorEastAsia"/>
          <w:lang w:val="it-IT" w:eastAsia="it-IT"/>
        </w:rPr>
      </w:pPr>
      <w:hyperlink w:anchor="_Toc197343946" w:history="1">
        <w:r w:rsidR="00AA3DC0" w:rsidRPr="00C40984">
          <w:rPr>
            <w:rStyle w:val="Collegamentoipertestuale"/>
          </w:rPr>
          <w:t>4.</w:t>
        </w:r>
        <w:r w:rsidR="00AA3DC0">
          <w:rPr>
            <w:rFonts w:eastAsiaTheme="minorEastAsia"/>
            <w:lang w:val="it-IT" w:eastAsia="it-IT"/>
          </w:rPr>
          <w:tab/>
        </w:r>
        <w:r w:rsidR="00AA3DC0" w:rsidRPr="00C40984">
          <w:rPr>
            <w:rStyle w:val="Collegamentoipertestuale"/>
          </w:rPr>
          <w:t>Full-scale application</w:t>
        </w:r>
        <w:r w:rsidR="00AA3DC0">
          <w:rPr>
            <w:webHidden/>
          </w:rPr>
          <w:tab/>
        </w:r>
        <w:r>
          <w:rPr>
            <w:webHidden/>
          </w:rPr>
          <w:fldChar w:fldCharType="begin"/>
        </w:r>
        <w:r w:rsidR="00AA3DC0">
          <w:rPr>
            <w:webHidden/>
          </w:rPr>
          <w:instrText xml:space="preserve"> PAGEREF _Toc197343946 \h </w:instrText>
        </w:r>
        <w:r>
          <w:rPr>
            <w:webHidden/>
          </w:rPr>
        </w:r>
        <w:r>
          <w:rPr>
            <w:webHidden/>
          </w:rPr>
          <w:fldChar w:fldCharType="separate"/>
        </w:r>
        <w:r w:rsidR="00AA3DC0">
          <w:rPr>
            <w:webHidden/>
          </w:rPr>
          <w:t>22</w:t>
        </w:r>
        <w:r>
          <w:rPr>
            <w:webHidden/>
          </w:rPr>
          <w:fldChar w:fldCharType="end"/>
        </w:r>
      </w:hyperlink>
    </w:p>
    <w:p w:rsidR="00AA3DC0" w:rsidRDefault="00007D93">
      <w:pPr>
        <w:pStyle w:val="Sommario1"/>
        <w:tabs>
          <w:tab w:val="left" w:pos="440"/>
          <w:tab w:val="right" w:leader="dot" w:pos="9628"/>
        </w:tabs>
        <w:rPr>
          <w:rFonts w:eastAsiaTheme="minorEastAsia"/>
          <w:lang w:val="it-IT" w:eastAsia="it-IT"/>
        </w:rPr>
      </w:pPr>
      <w:hyperlink w:anchor="_Toc197343947" w:history="1">
        <w:r w:rsidR="00AA3DC0" w:rsidRPr="00C40984">
          <w:rPr>
            <w:rStyle w:val="Collegamentoipertestuale"/>
          </w:rPr>
          <w:t>5.</w:t>
        </w:r>
        <w:r w:rsidR="00AA3DC0">
          <w:rPr>
            <w:rFonts w:eastAsiaTheme="minorEastAsia"/>
            <w:lang w:val="it-IT" w:eastAsia="it-IT"/>
          </w:rPr>
          <w:tab/>
        </w:r>
        <w:r w:rsidR="00AA3DC0" w:rsidRPr="00C40984">
          <w:rPr>
            <w:rStyle w:val="Collegamentoipertestuale"/>
          </w:rPr>
          <w:t>Results</w:t>
        </w:r>
        <w:r w:rsidR="00AA3DC0">
          <w:rPr>
            <w:webHidden/>
          </w:rPr>
          <w:tab/>
        </w:r>
        <w:r>
          <w:rPr>
            <w:webHidden/>
          </w:rPr>
          <w:fldChar w:fldCharType="begin"/>
        </w:r>
        <w:r w:rsidR="00AA3DC0">
          <w:rPr>
            <w:webHidden/>
          </w:rPr>
          <w:instrText xml:space="preserve"> PAGEREF _Toc197343947 \h </w:instrText>
        </w:r>
        <w:r>
          <w:rPr>
            <w:webHidden/>
          </w:rPr>
        </w:r>
        <w:r>
          <w:rPr>
            <w:webHidden/>
          </w:rPr>
          <w:fldChar w:fldCharType="separate"/>
        </w:r>
        <w:r w:rsidR="00AA3DC0">
          <w:rPr>
            <w:webHidden/>
          </w:rPr>
          <w:t>26</w:t>
        </w:r>
        <w:r>
          <w:rPr>
            <w:webHidden/>
          </w:rPr>
          <w:fldChar w:fldCharType="end"/>
        </w:r>
      </w:hyperlink>
    </w:p>
    <w:p w:rsidR="00AA3DC0" w:rsidRDefault="00007D93">
      <w:pPr>
        <w:pStyle w:val="Sommario1"/>
        <w:tabs>
          <w:tab w:val="left" w:pos="440"/>
          <w:tab w:val="right" w:leader="dot" w:pos="9628"/>
        </w:tabs>
        <w:rPr>
          <w:rFonts w:eastAsiaTheme="minorEastAsia"/>
          <w:lang w:val="it-IT" w:eastAsia="it-IT"/>
        </w:rPr>
      </w:pPr>
      <w:hyperlink w:anchor="_Toc197343948" w:history="1">
        <w:r w:rsidR="00AA3DC0" w:rsidRPr="00C40984">
          <w:rPr>
            <w:rStyle w:val="Collegamentoipertestuale"/>
          </w:rPr>
          <w:t>6.</w:t>
        </w:r>
        <w:r w:rsidR="00AA3DC0">
          <w:rPr>
            <w:rFonts w:eastAsiaTheme="minorEastAsia"/>
            <w:lang w:val="it-IT" w:eastAsia="it-IT"/>
          </w:rPr>
          <w:tab/>
        </w:r>
        <w:r w:rsidR="00AA3DC0" w:rsidRPr="00C40984">
          <w:rPr>
            <w:rStyle w:val="Collegamentoipertestuale"/>
          </w:rPr>
          <w:t>Post treatment and/or Long Term Monitoring</w:t>
        </w:r>
        <w:r w:rsidR="00AA3DC0">
          <w:rPr>
            <w:webHidden/>
          </w:rPr>
          <w:tab/>
        </w:r>
        <w:r>
          <w:rPr>
            <w:webHidden/>
          </w:rPr>
          <w:fldChar w:fldCharType="begin"/>
        </w:r>
        <w:r w:rsidR="00AA3DC0">
          <w:rPr>
            <w:webHidden/>
          </w:rPr>
          <w:instrText xml:space="preserve"> PAGEREF _Toc197343948 \h </w:instrText>
        </w:r>
        <w:r>
          <w:rPr>
            <w:webHidden/>
          </w:rPr>
        </w:r>
        <w:r>
          <w:rPr>
            <w:webHidden/>
          </w:rPr>
          <w:fldChar w:fldCharType="separate"/>
        </w:r>
        <w:r w:rsidR="00AA3DC0">
          <w:rPr>
            <w:webHidden/>
          </w:rPr>
          <w:t>27</w:t>
        </w:r>
        <w:r>
          <w:rPr>
            <w:webHidden/>
          </w:rPr>
          <w:fldChar w:fldCharType="end"/>
        </w:r>
      </w:hyperlink>
    </w:p>
    <w:p w:rsidR="00AA3DC0" w:rsidRDefault="00007D93">
      <w:pPr>
        <w:pStyle w:val="Sommario1"/>
        <w:tabs>
          <w:tab w:val="left" w:pos="440"/>
          <w:tab w:val="right" w:leader="dot" w:pos="9628"/>
        </w:tabs>
        <w:rPr>
          <w:rFonts w:eastAsiaTheme="minorEastAsia"/>
          <w:lang w:val="it-IT" w:eastAsia="it-IT"/>
        </w:rPr>
      </w:pPr>
      <w:hyperlink w:anchor="_Toc197343949" w:history="1">
        <w:r w:rsidR="00AA3DC0" w:rsidRPr="00C40984">
          <w:rPr>
            <w:rStyle w:val="Collegamentoipertestuale"/>
          </w:rPr>
          <w:t>7.</w:t>
        </w:r>
        <w:r w:rsidR="00AA3DC0">
          <w:rPr>
            <w:rFonts w:eastAsiaTheme="minorEastAsia"/>
            <w:lang w:val="it-IT" w:eastAsia="it-IT"/>
          </w:rPr>
          <w:tab/>
        </w:r>
        <w:r w:rsidR="00AA3DC0" w:rsidRPr="00C40984">
          <w:rPr>
            <w:rStyle w:val="Collegamentoipertestuale"/>
          </w:rPr>
          <w:t>Additional information</w:t>
        </w:r>
        <w:r w:rsidR="00AA3DC0">
          <w:rPr>
            <w:webHidden/>
          </w:rPr>
          <w:tab/>
        </w:r>
        <w:r>
          <w:rPr>
            <w:webHidden/>
          </w:rPr>
          <w:fldChar w:fldCharType="begin"/>
        </w:r>
        <w:r w:rsidR="00AA3DC0">
          <w:rPr>
            <w:webHidden/>
          </w:rPr>
          <w:instrText xml:space="preserve"> PAGEREF _Toc197343949 \h </w:instrText>
        </w:r>
        <w:r>
          <w:rPr>
            <w:webHidden/>
          </w:rPr>
        </w:r>
        <w:r>
          <w:rPr>
            <w:webHidden/>
          </w:rPr>
          <w:fldChar w:fldCharType="separate"/>
        </w:r>
        <w:r w:rsidR="00AA3DC0">
          <w:rPr>
            <w:webHidden/>
          </w:rPr>
          <w:t>28</w:t>
        </w:r>
        <w:r>
          <w:rPr>
            <w:webHidden/>
          </w:rPr>
          <w:fldChar w:fldCharType="end"/>
        </w:r>
      </w:hyperlink>
    </w:p>
    <w:p w:rsidR="00AC1801" w:rsidRPr="00115A03" w:rsidRDefault="00007D93" w:rsidP="0081622C">
      <w:pPr>
        <w:shd w:val="clear" w:color="auto" w:fill="FFFFFF"/>
        <w:spacing w:after="0" w:line="137" w:lineRule="atLeast"/>
        <w:rPr>
          <w:rFonts w:eastAsia="Times New Roman" w:cs="Helvetica"/>
          <w:noProof w:val="0"/>
          <w:sz w:val="28"/>
          <w:szCs w:val="28"/>
          <w:u w:val="single"/>
          <w:lang w:eastAsia="it-IT"/>
        </w:rPr>
      </w:pPr>
      <w:r w:rsidRPr="00115A03">
        <w:rPr>
          <w:rFonts w:eastAsia="Times New Roman" w:cs="Helvetica"/>
          <w:noProof w:val="0"/>
          <w:sz w:val="52"/>
          <w:szCs w:val="28"/>
          <w:u w:val="single"/>
          <w:lang w:eastAsia="it-IT"/>
        </w:rPr>
        <w:fldChar w:fldCharType="end"/>
      </w:r>
    </w:p>
    <w:p w:rsidR="003E209A" w:rsidRPr="00115A03" w:rsidRDefault="003E209A">
      <w:pPr>
        <w:rPr>
          <w:rFonts w:eastAsia="Times New Roman" w:cs="Helvetica"/>
          <w:noProof w:val="0"/>
          <w:sz w:val="28"/>
          <w:szCs w:val="28"/>
          <w:u w:val="single"/>
          <w:lang w:eastAsia="it-IT"/>
        </w:rPr>
      </w:pPr>
      <w:r w:rsidRPr="00115A03">
        <w:rPr>
          <w:rFonts w:eastAsia="Times New Roman" w:cs="Helvetica"/>
          <w:noProof w:val="0"/>
          <w:sz w:val="28"/>
          <w:szCs w:val="28"/>
          <w:u w:val="single"/>
          <w:lang w:eastAsia="it-IT"/>
        </w:rPr>
        <w:br w:type="page"/>
      </w:r>
    </w:p>
    <w:p w:rsidR="00115A03" w:rsidRPr="00115A03" w:rsidRDefault="00115A03" w:rsidP="00A13DAB">
      <w:pPr>
        <w:pStyle w:val="StileQuestionnaire"/>
        <w:numPr>
          <w:ilvl w:val="0"/>
          <w:numId w:val="0"/>
        </w:numPr>
        <w:ind w:left="360" w:hanging="360"/>
      </w:pPr>
      <w:bookmarkStart w:id="0" w:name="_Toc197343941"/>
      <w:r>
        <w:lastRenderedPageBreak/>
        <w:t>Context</w:t>
      </w:r>
      <w:bookmarkEnd w:id="0"/>
    </w:p>
    <w:p w:rsidR="00115A03" w:rsidRPr="00115A03" w:rsidRDefault="00115A03" w:rsidP="00115A03">
      <w:pPr>
        <w:shd w:val="clear" w:color="auto" w:fill="FFFFFF"/>
        <w:spacing w:after="0" w:line="137" w:lineRule="atLeast"/>
        <w:jc w:val="both"/>
        <w:rPr>
          <w:rFonts w:eastAsia="Times New Roman" w:cs="Helvetica"/>
          <w:noProof w:val="0"/>
          <w:sz w:val="28"/>
          <w:szCs w:val="28"/>
          <w:lang w:eastAsia="it-IT"/>
        </w:rPr>
      </w:pPr>
    </w:p>
    <w:p w:rsidR="005A340D" w:rsidRDefault="000F30C2" w:rsidP="00115A03">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C</w:t>
      </w:r>
      <w:r w:rsidR="005A340D" w:rsidRPr="00115A03">
        <w:rPr>
          <w:rFonts w:eastAsia="Times New Roman" w:cs="Helvetica"/>
          <w:noProof w:val="0"/>
          <w:sz w:val="28"/>
          <w:szCs w:val="28"/>
          <w:lang w:eastAsia="it-IT"/>
        </w:rPr>
        <w:t>ontaminated sites management is a process that</w:t>
      </w:r>
      <w:r w:rsidR="005A340D">
        <w:rPr>
          <w:rFonts w:eastAsia="Times New Roman" w:cs="Helvetica"/>
          <w:noProof w:val="0"/>
          <w:sz w:val="28"/>
          <w:szCs w:val="28"/>
          <w:lang w:eastAsia="it-IT"/>
        </w:rPr>
        <w:t xml:space="preserve"> proceeds at</w:t>
      </w:r>
      <w:r w:rsidR="005A340D" w:rsidRPr="00115A03">
        <w:rPr>
          <w:rFonts w:eastAsia="Times New Roman" w:cs="Helvetica"/>
          <w:noProof w:val="0"/>
          <w:sz w:val="28"/>
          <w:szCs w:val="28"/>
          <w:lang w:eastAsia="it-IT"/>
        </w:rPr>
        <w:t xml:space="preserve"> different speeds in </w:t>
      </w:r>
      <w:r>
        <w:rPr>
          <w:rFonts w:eastAsia="Times New Roman" w:cs="Helvetica"/>
          <w:noProof w:val="0"/>
          <w:sz w:val="28"/>
          <w:szCs w:val="28"/>
          <w:lang w:eastAsia="it-IT"/>
        </w:rPr>
        <w:t xml:space="preserve">the EU </w:t>
      </w:r>
      <w:r w:rsidR="005A340D" w:rsidRPr="00115A03">
        <w:rPr>
          <w:rFonts w:eastAsia="Times New Roman" w:cs="Helvetica"/>
          <w:noProof w:val="0"/>
          <w:sz w:val="28"/>
          <w:szCs w:val="28"/>
          <w:lang w:eastAsia="it-IT"/>
        </w:rPr>
        <w:t xml:space="preserve">Member States. This is </w:t>
      </w:r>
      <w:r w:rsidR="00764E1C">
        <w:rPr>
          <w:rFonts w:eastAsia="Times New Roman" w:cs="Helvetica"/>
          <w:noProof w:val="0"/>
          <w:sz w:val="28"/>
          <w:szCs w:val="28"/>
          <w:lang w:eastAsia="it-IT"/>
        </w:rPr>
        <w:t xml:space="preserve">partly </w:t>
      </w:r>
      <w:r w:rsidR="005A340D" w:rsidRPr="00115A03">
        <w:rPr>
          <w:rFonts w:eastAsia="Times New Roman" w:cs="Helvetica"/>
          <w:noProof w:val="0"/>
          <w:sz w:val="28"/>
          <w:szCs w:val="28"/>
          <w:lang w:eastAsia="it-IT"/>
        </w:rPr>
        <w:t xml:space="preserve">due partly </w:t>
      </w:r>
      <w:r w:rsidR="005A340D">
        <w:rPr>
          <w:rFonts w:eastAsia="Times New Roman" w:cs="Helvetica"/>
          <w:noProof w:val="0"/>
          <w:sz w:val="28"/>
          <w:szCs w:val="28"/>
          <w:lang w:eastAsia="it-IT"/>
        </w:rPr>
        <w:t>to</w:t>
      </w:r>
      <w:r w:rsidR="005A340D" w:rsidRPr="00115A03">
        <w:rPr>
          <w:rFonts w:eastAsia="Times New Roman" w:cs="Helvetica"/>
          <w:noProof w:val="0"/>
          <w:sz w:val="28"/>
          <w:szCs w:val="28"/>
          <w:lang w:eastAsia="it-IT"/>
        </w:rPr>
        <w:t xml:space="preserve"> difference</w:t>
      </w:r>
      <w:r>
        <w:rPr>
          <w:rFonts w:eastAsia="Times New Roman" w:cs="Helvetica"/>
          <w:noProof w:val="0"/>
          <w:sz w:val="28"/>
          <w:szCs w:val="28"/>
          <w:lang w:eastAsia="it-IT"/>
        </w:rPr>
        <w:t>s</w:t>
      </w:r>
      <w:r w:rsidR="005A340D" w:rsidRPr="00115A03">
        <w:rPr>
          <w:rFonts w:eastAsia="Times New Roman" w:cs="Helvetica"/>
          <w:noProof w:val="0"/>
          <w:sz w:val="28"/>
          <w:szCs w:val="28"/>
          <w:lang w:eastAsia="it-IT"/>
        </w:rPr>
        <w:t xml:space="preserve"> in legislation </w:t>
      </w:r>
      <w:r>
        <w:rPr>
          <w:rFonts w:eastAsia="Times New Roman" w:cs="Helvetica"/>
          <w:noProof w:val="0"/>
          <w:sz w:val="28"/>
          <w:szCs w:val="28"/>
          <w:lang w:eastAsia="it-IT"/>
        </w:rPr>
        <w:t>which implies</w:t>
      </w:r>
      <w:r w:rsidR="005A340D" w:rsidRPr="00115A03">
        <w:rPr>
          <w:rFonts w:eastAsia="Times New Roman" w:cs="Helvetica"/>
          <w:noProof w:val="0"/>
          <w:sz w:val="28"/>
          <w:szCs w:val="28"/>
          <w:lang w:eastAsia="it-IT"/>
        </w:rPr>
        <w:t xml:space="preserve"> different definitions</w:t>
      </w:r>
      <w:r w:rsidR="00F57727">
        <w:rPr>
          <w:rFonts w:eastAsia="Times New Roman" w:cs="Helvetica"/>
          <w:noProof w:val="0"/>
          <w:sz w:val="28"/>
          <w:szCs w:val="28"/>
          <w:lang w:eastAsia="it-IT"/>
        </w:rPr>
        <w:t>. S</w:t>
      </w:r>
      <w:r w:rsidR="005A340D" w:rsidRPr="00115A03">
        <w:rPr>
          <w:rFonts w:eastAsia="Times New Roman" w:cs="Helvetica"/>
          <w:noProof w:val="0"/>
          <w:sz w:val="28"/>
          <w:szCs w:val="28"/>
          <w:lang w:eastAsia="it-IT"/>
        </w:rPr>
        <w:t>ome examples</w:t>
      </w:r>
      <w:r w:rsidR="00F57727">
        <w:rPr>
          <w:rFonts w:eastAsia="Times New Roman" w:cs="Helvetica"/>
          <w:noProof w:val="0"/>
          <w:sz w:val="28"/>
          <w:szCs w:val="28"/>
          <w:lang w:eastAsia="it-IT"/>
        </w:rPr>
        <w:t xml:space="preserve"> of terms with different definitions are</w:t>
      </w:r>
      <w:r w:rsidR="00F57727" w:rsidRPr="00115A03">
        <w:rPr>
          <w:rFonts w:eastAsia="Times New Roman" w:cs="Helvetica"/>
          <w:noProof w:val="0"/>
          <w:sz w:val="28"/>
          <w:szCs w:val="28"/>
          <w:lang w:eastAsia="it-IT"/>
        </w:rPr>
        <w:t xml:space="preserve"> </w:t>
      </w:r>
      <w:r w:rsidR="005A340D" w:rsidRPr="00115A03">
        <w:rPr>
          <w:rFonts w:eastAsia="Times New Roman" w:cs="Helvetica"/>
          <w:noProof w:val="0"/>
          <w:sz w:val="28"/>
          <w:szCs w:val="28"/>
          <w:lang w:eastAsia="it-IT"/>
        </w:rPr>
        <w:t>“potentially contaminated sites”, “contaminated sites”, “remediated sites”.</w:t>
      </w:r>
    </w:p>
    <w:p w:rsidR="005A340D" w:rsidRDefault="005A340D" w:rsidP="00115A03">
      <w:pPr>
        <w:shd w:val="clear" w:color="auto" w:fill="FFFFFF"/>
        <w:spacing w:after="0" w:line="137" w:lineRule="atLeast"/>
        <w:jc w:val="both"/>
        <w:rPr>
          <w:rFonts w:eastAsia="Times New Roman" w:cs="Helvetica"/>
          <w:noProof w:val="0"/>
          <w:sz w:val="28"/>
          <w:szCs w:val="28"/>
          <w:lang w:eastAsia="it-IT"/>
        </w:rPr>
      </w:pPr>
    </w:p>
    <w:p w:rsidR="00896A90" w:rsidRPr="00896A90" w:rsidRDefault="00896A90" w:rsidP="00896A90">
      <w:pPr>
        <w:shd w:val="clear" w:color="auto" w:fill="FFFFFF"/>
        <w:spacing w:after="0" w:line="137" w:lineRule="atLeast"/>
        <w:jc w:val="both"/>
        <w:rPr>
          <w:rFonts w:eastAsia="Times New Roman" w:cs="Helvetica"/>
          <w:noProof w:val="0"/>
          <w:sz w:val="28"/>
          <w:szCs w:val="28"/>
          <w:lang w:eastAsia="it-IT"/>
        </w:rPr>
      </w:pPr>
      <w:r w:rsidRPr="00896A90">
        <w:rPr>
          <w:rFonts w:eastAsia="Times New Roman" w:cs="Helvetica"/>
          <w:noProof w:val="0"/>
          <w:sz w:val="28"/>
          <w:szCs w:val="28"/>
          <w:lang w:eastAsia="it-IT"/>
        </w:rPr>
        <w:t xml:space="preserve">This project aims to speed up </w:t>
      </w:r>
      <w:r w:rsidR="000F30C2">
        <w:rPr>
          <w:rFonts w:eastAsia="Times New Roman" w:cs="Helvetica"/>
          <w:noProof w:val="0"/>
          <w:sz w:val="28"/>
          <w:szCs w:val="28"/>
          <w:lang w:eastAsia="it-IT"/>
        </w:rPr>
        <w:t>c</w:t>
      </w:r>
      <w:r w:rsidR="000F30C2" w:rsidRPr="00115A03">
        <w:rPr>
          <w:rFonts w:eastAsia="Times New Roman" w:cs="Helvetica"/>
          <w:noProof w:val="0"/>
          <w:sz w:val="28"/>
          <w:szCs w:val="28"/>
          <w:lang w:eastAsia="it-IT"/>
        </w:rPr>
        <w:t>ontaminated sites management</w:t>
      </w:r>
      <w:r w:rsidRPr="00896A90">
        <w:rPr>
          <w:rFonts w:eastAsia="Times New Roman" w:cs="Helvetica"/>
          <w:noProof w:val="0"/>
          <w:sz w:val="28"/>
          <w:szCs w:val="28"/>
          <w:lang w:eastAsia="it-IT"/>
        </w:rPr>
        <w:t>, focusing to the remediation phase that is often the bottleneck</w:t>
      </w:r>
      <w:r w:rsidR="000F30C2">
        <w:rPr>
          <w:rFonts w:eastAsia="Times New Roman" w:cs="Helvetica"/>
          <w:noProof w:val="0"/>
          <w:sz w:val="28"/>
          <w:szCs w:val="28"/>
          <w:lang w:eastAsia="it-IT"/>
        </w:rPr>
        <w:t>. It includes a focus on</w:t>
      </w:r>
      <w:r w:rsidRPr="00896A90">
        <w:rPr>
          <w:rFonts w:eastAsia="Times New Roman" w:cs="Helvetica"/>
          <w:noProof w:val="0"/>
          <w:sz w:val="28"/>
          <w:szCs w:val="28"/>
          <w:lang w:eastAsia="it-IT"/>
        </w:rPr>
        <w:t xml:space="preserve"> monitoring parameters specific for each remediation technology, that may </w:t>
      </w:r>
      <w:r w:rsidR="00764E1C">
        <w:rPr>
          <w:rFonts w:eastAsia="Times New Roman" w:cs="Helvetica"/>
          <w:noProof w:val="0"/>
          <w:sz w:val="28"/>
          <w:szCs w:val="28"/>
          <w:lang w:eastAsia="it-IT"/>
        </w:rPr>
        <w:t xml:space="preserve">clearly </w:t>
      </w:r>
      <w:r w:rsidRPr="00896A90">
        <w:rPr>
          <w:rFonts w:eastAsia="Times New Roman" w:cs="Helvetica"/>
          <w:noProof w:val="0"/>
          <w:sz w:val="28"/>
          <w:szCs w:val="28"/>
          <w:lang w:eastAsia="it-IT"/>
        </w:rPr>
        <w:t xml:space="preserve">show the progress of activities </w:t>
      </w:r>
      <w:r w:rsidR="00764E1C">
        <w:rPr>
          <w:rFonts w:eastAsia="Times New Roman" w:cs="Helvetica"/>
          <w:noProof w:val="0"/>
          <w:sz w:val="28"/>
          <w:szCs w:val="28"/>
          <w:lang w:eastAsia="it-IT"/>
        </w:rPr>
        <w:t xml:space="preserve">leading </w:t>
      </w:r>
      <w:r w:rsidRPr="00896A90">
        <w:rPr>
          <w:rFonts w:eastAsia="Times New Roman" w:cs="Helvetica"/>
          <w:noProof w:val="0"/>
          <w:sz w:val="28"/>
          <w:szCs w:val="28"/>
          <w:lang w:eastAsia="it-IT"/>
        </w:rPr>
        <w:t xml:space="preserve">towards the </w:t>
      </w:r>
      <w:r w:rsidR="00764E1C">
        <w:rPr>
          <w:rFonts w:eastAsia="Times New Roman" w:cs="Helvetica"/>
          <w:noProof w:val="0"/>
          <w:sz w:val="28"/>
          <w:szCs w:val="28"/>
          <w:lang w:eastAsia="it-IT"/>
        </w:rPr>
        <w:t xml:space="preserve">remediation </w:t>
      </w:r>
      <w:r w:rsidRPr="00896A90">
        <w:rPr>
          <w:rFonts w:eastAsia="Times New Roman" w:cs="Helvetica"/>
          <w:noProof w:val="0"/>
          <w:sz w:val="28"/>
          <w:szCs w:val="28"/>
          <w:lang w:eastAsia="it-IT"/>
        </w:rPr>
        <w:t>target.</w:t>
      </w:r>
    </w:p>
    <w:p w:rsidR="005A340D" w:rsidRDefault="000F30C2" w:rsidP="00896A90">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Moreover</w:t>
      </w:r>
      <w:r w:rsidR="00896A90" w:rsidRPr="00896A90">
        <w:rPr>
          <w:rFonts w:eastAsia="Times New Roman" w:cs="Helvetica"/>
          <w:noProof w:val="0"/>
          <w:sz w:val="28"/>
          <w:szCs w:val="28"/>
          <w:lang w:eastAsia="it-IT"/>
        </w:rPr>
        <w:t xml:space="preserve">, the project has also the objective to promote </w:t>
      </w:r>
      <w:r w:rsidR="00764E1C">
        <w:rPr>
          <w:rFonts w:eastAsia="Times New Roman" w:cs="Helvetica"/>
          <w:noProof w:val="0"/>
          <w:sz w:val="28"/>
          <w:szCs w:val="28"/>
          <w:lang w:eastAsia="it-IT"/>
        </w:rPr>
        <w:t xml:space="preserve">sustainable </w:t>
      </w:r>
      <w:r w:rsidR="00896A90" w:rsidRPr="00896A90">
        <w:rPr>
          <w:rFonts w:eastAsia="Times New Roman" w:cs="Helvetica"/>
          <w:noProof w:val="0"/>
          <w:sz w:val="28"/>
          <w:szCs w:val="28"/>
          <w:lang w:eastAsia="it-IT"/>
        </w:rPr>
        <w:t>in situ technologies with a clear scheme for their monitoring over time. The</w:t>
      </w:r>
      <w:r>
        <w:rPr>
          <w:rFonts w:eastAsia="Times New Roman" w:cs="Helvetica"/>
          <w:noProof w:val="0"/>
          <w:sz w:val="28"/>
          <w:szCs w:val="28"/>
          <w:lang w:eastAsia="it-IT"/>
        </w:rPr>
        <w:t xml:space="preserve"> resulting </w:t>
      </w:r>
      <w:r w:rsidR="00896A90" w:rsidRPr="00896A90">
        <w:rPr>
          <w:rFonts w:eastAsia="Times New Roman" w:cs="Helvetica"/>
          <w:noProof w:val="0"/>
          <w:sz w:val="28"/>
          <w:szCs w:val="28"/>
          <w:lang w:eastAsia="it-IT"/>
        </w:rPr>
        <w:t xml:space="preserve">documents will contribute to reduce the use of </w:t>
      </w:r>
      <w:r>
        <w:rPr>
          <w:rFonts w:eastAsia="Times New Roman" w:cs="Helvetica"/>
          <w:noProof w:val="0"/>
          <w:sz w:val="28"/>
          <w:szCs w:val="28"/>
          <w:lang w:eastAsia="it-IT"/>
        </w:rPr>
        <w:t>less su</w:t>
      </w:r>
      <w:r w:rsidR="00764E1C">
        <w:rPr>
          <w:rFonts w:eastAsia="Times New Roman" w:cs="Helvetica"/>
          <w:noProof w:val="0"/>
          <w:sz w:val="28"/>
          <w:szCs w:val="28"/>
          <w:lang w:eastAsia="it-IT"/>
        </w:rPr>
        <w:t>s</w:t>
      </w:r>
      <w:r>
        <w:rPr>
          <w:rFonts w:eastAsia="Times New Roman" w:cs="Helvetica"/>
          <w:noProof w:val="0"/>
          <w:sz w:val="28"/>
          <w:szCs w:val="28"/>
          <w:lang w:eastAsia="it-IT"/>
        </w:rPr>
        <w:t>tainable</w:t>
      </w:r>
      <w:r w:rsidR="00896A90" w:rsidRPr="00896A90">
        <w:rPr>
          <w:rFonts w:eastAsia="Times New Roman" w:cs="Helvetica"/>
          <w:noProof w:val="0"/>
          <w:sz w:val="28"/>
          <w:szCs w:val="28"/>
          <w:lang w:eastAsia="it-IT"/>
        </w:rPr>
        <w:t xml:space="preserve"> remediation technologies like Dig&amp;Dump and Pump&amp;Treat.</w:t>
      </w:r>
    </w:p>
    <w:p w:rsidR="00896A90" w:rsidRDefault="00896A90" w:rsidP="00896A90">
      <w:pPr>
        <w:shd w:val="clear" w:color="auto" w:fill="FFFFFF"/>
        <w:spacing w:after="0" w:line="137" w:lineRule="atLeast"/>
        <w:jc w:val="both"/>
        <w:rPr>
          <w:rFonts w:eastAsia="Times New Roman" w:cs="Helvetica"/>
          <w:noProof w:val="0"/>
          <w:sz w:val="28"/>
          <w:szCs w:val="28"/>
          <w:lang w:eastAsia="it-IT"/>
        </w:rPr>
      </w:pPr>
    </w:p>
    <w:p w:rsidR="00896A90" w:rsidRPr="00896A90" w:rsidRDefault="00896A90" w:rsidP="00896A90">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T</w:t>
      </w:r>
      <w:r w:rsidRPr="00896A90">
        <w:rPr>
          <w:rFonts w:eastAsia="Times New Roman" w:cs="Helvetica"/>
          <w:noProof w:val="0"/>
          <w:sz w:val="28"/>
          <w:szCs w:val="28"/>
          <w:lang w:eastAsia="it-IT"/>
        </w:rPr>
        <w:t xml:space="preserve">he </w:t>
      </w:r>
      <w:r>
        <w:rPr>
          <w:rFonts w:eastAsia="Times New Roman" w:cs="Helvetica"/>
          <w:noProof w:val="0"/>
          <w:sz w:val="28"/>
          <w:szCs w:val="28"/>
          <w:lang w:eastAsia="it-IT"/>
        </w:rPr>
        <w:t xml:space="preserve">main </w:t>
      </w:r>
      <w:r w:rsidRPr="00896A90">
        <w:rPr>
          <w:rFonts w:eastAsia="Times New Roman" w:cs="Helvetica"/>
          <w:noProof w:val="0"/>
          <w:sz w:val="28"/>
          <w:szCs w:val="28"/>
          <w:lang w:eastAsia="it-IT"/>
        </w:rPr>
        <w:t>outcome</w:t>
      </w:r>
      <w:r>
        <w:rPr>
          <w:rFonts w:eastAsia="Times New Roman" w:cs="Helvetica"/>
          <w:noProof w:val="0"/>
          <w:sz w:val="28"/>
          <w:szCs w:val="28"/>
          <w:lang w:eastAsia="it-IT"/>
        </w:rPr>
        <w:t xml:space="preserve"> </w:t>
      </w:r>
      <w:r w:rsidR="00643350">
        <w:rPr>
          <w:rFonts w:eastAsia="Times New Roman" w:cs="Helvetica"/>
          <w:noProof w:val="0"/>
          <w:sz w:val="28"/>
          <w:szCs w:val="28"/>
          <w:lang w:eastAsia="it-IT"/>
        </w:rPr>
        <w:t xml:space="preserve">is </w:t>
      </w:r>
      <w:r w:rsidR="00F57727">
        <w:rPr>
          <w:rFonts w:eastAsia="Times New Roman" w:cs="Helvetica"/>
          <w:noProof w:val="0"/>
          <w:sz w:val="28"/>
          <w:szCs w:val="28"/>
          <w:lang w:eastAsia="it-IT"/>
        </w:rPr>
        <w:t xml:space="preserve"> the</w:t>
      </w:r>
      <w:r>
        <w:rPr>
          <w:rFonts w:eastAsia="Times New Roman" w:cs="Helvetica"/>
          <w:noProof w:val="0"/>
          <w:sz w:val="28"/>
          <w:szCs w:val="28"/>
          <w:lang w:eastAsia="it-IT"/>
        </w:rPr>
        <w:t xml:space="preserve"> </w:t>
      </w:r>
      <w:r w:rsidR="00F57727">
        <w:rPr>
          <w:rFonts w:eastAsia="Times New Roman" w:cs="Helvetica"/>
          <w:noProof w:val="0"/>
          <w:sz w:val="28"/>
          <w:szCs w:val="28"/>
          <w:lang w:eastAsia="it-IT"/>
        </w:rPr>
        <w:t>s</w:t>
      </w:r>
      <w:r w:rsidRPr="00896A90">
        <w:rPr>
          <w:rFonts w:eastAsia="Times New Roman" w:cs="Helvetica"/>
          <w:noProof w:val="0"/>
          <w:sz w:val="28"/>
          <w:szCs w:val="28"/>
          <w:lang w:eastAsia="it-IT"/>
        </w:rPr>
        <w:t xml:space="preserve">upport/exchange </w:t>
      </w:r>
      <w:r w:rsidR="00F57727">
        <w:rPr>
          <w:rFonts w:eastAsia="Times New Roman" w:cs="Helvetica"/>
          <w:noProof w:val="0"/>
          <w:sz w:val="28"/>
          <w:szCs w:val="28"/>
          <w:lang w:eastAsia="it-IT"/>
        </w:rPr>
        <w:t xml:space="preserve">of </w:t>
      </w:r>
      <w:r w:rsidRPr="00896A90">
        <w:rPr>
          <w:rFonts w:eastAsia="Times New Roman" w:cs="Helvetica"/>
          <w:noProof w:val="0"/>
          <w:sz w:val="28"/>
          <w:szCs w:val="28"/>
          <w:lang w:eastAsia="it-IT"/>
        </w:rPr>
        <w:t>technical experience</w:t>
      </w:r>
      <w:r w:rsidR="00F57727">
        <w:rPr>
          <w:rFonts w:eastAsia="Times New Roman" w:cs="Helvetica"/>
          <w:noProof w:val="0"/>
          <w:sz w:val="28"/>
          <w:szCs w:val="28"/>
          <w:lang w:eastAsia="it-IT"/>
        </w:rPr>
        <w:t>s,</w:t>
      </w:r>
      <w:r w:rsidRPr="00896A90">
        <w:rPr>
          <w:rFonts w:eastAsia="Times New Roman" w:cs="Helvetica"/>
          <w:noProof w:val="0"/>
          <w:sz w:val="28"/>
          <w:szCs w:val="28"/>
          <w:lang w:eastAsia="it-IT"/>
        </w:rPr>
        <w:t xml:space="preserve"> required in Europe in monitoring in situ/on site technologies</w:t>
      </w:r>
      <w:r w:rsidR="00F57727">
        <w:rPr>
          <w:rFonts w:eastAsia="Times New Roman" w:cs="Helvetica"/>
          <w:noProof w:val="0"/>
          <w:sz w:val="28"/>
          <w:szCs w:val="28"/>
          <w:lang w:eastAsia="it-IT"/>
        </w:rPr>
        <w:t xml:space="preserve">. This </w:t>
      </w:r>
      <w:r w:rsidRPr="00896A90">
        <w:rPr>
          <w:rFonts w:eastAsia="Times New Roman" w:cs="Helvetica"/>
          <w:noProof w:val="0"/>
          <w:sz w:val="28"/>
          <w:szCs w:val="28"/>
          <w:lang w:eastAsia="it-IT"/>
        </w:rPr>
        <w:t>enable</w:t>
      </w:r>
      <w:r w:rsidR="00F57727">
        <w:rPr>
          <w:rFonts w:eastAsia="Times New Roman" w:cs="Helvetica"/>
          <w:noProof w:val="0"/>
          <w:sz w:val="28"/>
          <w:szCs w:val="28"/>
          <w:lang w:eastAsia="it-IT"/>
        </w:rPr>
        <w:t>s</w:t>
      </w:r>
      <w:r w:rsidRPr="00896A90">
        <w:rPr>
          <w:rFonts w:eastAsia="Times New Roman" w:cs="Helvetica"/>
          <w:noProof w:val="0"/>
          <w:sz w:val="28"/>
          <w:szCs w:val="28"/>
          <w:lang w:eastAsia="it-IT"/>
        </w:rPr>
        <w:t xml:space="preserve"> those MS in which no monitoring procedure is currently </w:t>
      </w:r>
      <w:r w:rsidR="00F57727">
        <w:rPr>
          <w:rFonts w:eastAsia="Times New Roman" w:cs="Helvetica"/>
          <w:noProof w:val="0"/>
          <w:sz w:val="28"/>
          <w:szCs w:val="28"/>
          <w:lang w:eastAsia="it-IT"/>
        </w:rPr>
        <w:t>available,</w:t>
      </w:r>
      <w:r w:rsidRPr="00896A90">
        <w:rPr>
          <w:rFonts w:eastAsia="Times New Roman" w:cs="Helvetica"/>
          <w:noProof w:val="0"/>
          <w:sz w:val="28"/>
          <w:szCs w:val="28"/>
          <w:lang w:eastAsia="it-IT"/>
        </w:rPr>
        <w:t xml:space="preserve"> to have one reference they may use completely or partially</w:t>
      </w:r>
      <w:r>
        <w:rPr>
          <w:rFonts w:eastAsia="Times New Roman" w:cs="Helvetica"/>
          <w:noProof w:val="0"/>
          <w:sz w:val="28"/>
          <w:szCs w:val="28"/>
          <w:lang w:eastAsia="it-IT"/>
        </w:rPr>
        <w:t>.</w:t>
      </w:r>
    </w:p>
    <w:p w:rsidR="00115A03" w:rsidRDefault="00115A03" w:rsidP="00896A90">
      <w:pPr>
        <w:shd w:val="clear" w:color="auto" w:fill="FFFFFF"/>
        <w:spacing w:after="0" w:line="137" w:lineRule="atLeast"/>
        <w:jc w:val="both"/>
        <w:rPr>
          <w:rFonts w:eastAsia="Times New Roman" w:cs="Helvetica"/>
          <w:noProof w:val="0"/>
          <w:sz w:val="28"/>
          <w:szCs w:val="28"/>
          <w:lang w:eastAsia="it-IT"/>
        </w:rPr>
      </w:pPr>
    </w:p>
    <w:p w:rsidR="00115A03" w:rsidRDefault="00115A03" w:rsidP="00115A03">
      <w:pPr>
        <w:shd w:val="clear" w:color="auto" w:fill="FFFFFF"/>
        <w:spacing w:after="0" w:line="137" w:lineRule="atLeast"/>
        <w:jc w:val="both"/>
        <w:rPr>
          <w:rFonts w:eastAsia="Times New Roman" w:cs="Helvetica"/>
          <w:noProof w:val="0"/>
          <w:sz w:val="28"/>
          <w:szCs w:val="28"/>
          <w:lang w:eastAsia="it-IT"/>
        </w:rPr>
      </w:pPr>
    </w:p>
    <w:p w:rsidR="00115A03" w:rsidRPr="00115A03" w:rsidRDefault="00115A03" w:rsidP="00115A03">
      <w:pPr>
        <w:shd w:val="clear" w:color="auto" w:fill="FFFFFF"/>
        <w:spacing w:after="0" w:line="137" w:lineRule="atLeast"/>
        <w:jc w:val="both"/>
        <w:rPr>
          <w:rFonts w:eastAsia="Times New Roman" w:cs="Helvetica"/>
          <w:noProof w:val="0"/>
          <w:sz w:val="28"/>
          <w:szCs w:val="28"/>
          <w:lang w:eastAsia="it-IT"/>
        </w:rPr>
      </w:pPr>
    </w:p>
    <w:p w:rsidR="00115A03" w:rsidRDefault="00115A03">
      <w:pPr>
        <w:rPr>
          <w:rFonts w:ascii="Calibri Light" w:eastAsia="SimSun" w:hAnsi="Calibri Light" w:cs="Times New Roman"/>
          <w:b/>
          <w:bCs/>
          <w:color w:val="2E74B5"/>
          <w:sz w:val="44"/>
          <w:szCs w:val="28"/>
        </w:rPr>
      </w:pPr>
      <w:r>
        <w:br w:type="page"/>
      </w:r>
    </w:p>
    <w:p w:rsidR="0081622C" w:rsidRPr="00115A03" w:rsidRDefault="0081622C" w:rsidP="00A13DAB">
      <w:pPr>
        <w:pStyle w:val="StileQuestionnaire"/>
        <w:numPr>
          <w:ilvl w:val="0"/>
          <w:numId w:val="0"/>
        </w:numPr>
        <w:ind w:left="360" w:hanging="360"/>
      </w:pPr>
      <w:bookmarkStart w:id="1" w:name="_Toc197343942"/>
      <w:r w:rsidRPr="00115A03">
        <w:lastRenderedPageBreak/>
        <w:t>Introduction</w:t>
      </w:r>
      <w:bookmarkEnd w:id="1"/>
    </w:p>
    <w:p w:rsidR="0016713B" w:rsidRPr="00115A03" w:rsidRDefault="0016713B" w:rsidP="00537297">
      <w:pPr>
        <w:shd w:val="clear" w:color="auto" w:fill="FFFFFF"/>
        <w:spacing w:after="0" w:line="137" w:lineRule="atLeast"/>
        <w:jc w:val="both"/>
        <w:rPr>
          <w:rFonts w:eastAsia="Times New Roman" w:cs="Helvetica"/>
          <w:noProof w:val="0"/>
          <w:sz w:val="28"/>
          <w:szCs w:val="28"/>
          <w:lang w:eastAsia="it-IT"/>
        </w:rPr>
      </w:pPr>
    </w:p>
    <w:p w:rsidR="00896A90" w:rsidRPr="00115A03" w:rsidRDefault="00896A90" w:rsidP="005F3A47">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This questionnaire </w:t>
      </w:r>
      <w:r w:rsidR="00643350">
        <w:rPr>
          <w:rFonts w:eastAsia="Times New Roman" w:cs="Helvetica"/>
          <w:noProof w:val="0"/>
          <w:sz w:val="28"/>
          <w:szCs w:val="28"/>
          <w:lang w:eastAsia="it-IT"/>
        </w:rPr>
        <w:t xml:space="preserve">focuses on </w:t>
      </w:r>
      <w:r w:rsidRPr="00115A03">
        <w:rPr>
          <w:rFonts w:eastAsia="Times New Roman" w:cs="Helvetica"/>
          <w:noProof w:val="0"/>
          <w:sz w:val="28"/>
          <w:szCs w:val="28"/>
          <w:lang w:eastAsia="it-IT"/>
        </w:rPr>
        <w:t xml:space="preserve">case studies where </w:t>
      </w:r>
      <w:r w:rsidR="00643350">
        <w:rPr>
          <w:rFonts w:eastAsia="Times New Roman" w:cs="Helvetica"/>
          <w:noProof w:val="0"/>
          <w:sz w:val="28"/>
          <w:szCs w:val="28"/>
          <w:lang w:eastAsia="it-IT"/>
        </w:rPr>
        <w:t>Permeable Reactive Barriers (</w:t>
      </w:r>
      <w:r w:rsidR="0029359E">
        <w:rPr>
          <w:rFonts w:eastAsia="Times New Roman" w:cs="Helvetica"/>
          <w:noProof w:val="0"/>
          <w:sz w:val="28"/>
          <w:szCs w:val="28"/>
          <w:lang w:eastAsia="it-IT"/>
        </w:rPr>
        <w:t>PRB</w:t>
      </w:r>
      <w:r w:rsidR="00643350">
        <w:rPr>
          <w:rFonts w:eastAsia="Times New Roman" w:cs="Helvetica"/>
          <w:noProof w:val="0"/>
          <w:sz w:val="28"/>
          <w:szCs w:val="28"/>
          <w:lang w:eastAsia="it-IT"/>
        </w:rPr>
        <w:t>)</w:t>
      </w:r>
      <w:r>
        <w:rPr>
          <w:rFonts w:eastAsia="Times New Roman" w:cs="Helvetica"/>
          <w:noProof w:val="0"/>
          <w:sz w:val="28"/>
          <w:szCs w:val="28"/>
          <w:lang w:eastAsia="it-IT"/>
        </w:rPr>
        <w:t xml:space="preserve"> </w:t>
      </w:r>
      <w:r w:rsidRPr="00115A03">
        <w:rPr>
          <w:rFonts w:eastAsia="Times New Roman" w:cs="Helvetica"/>
          <w:noProof w:val="0"/>
          <w:sz w:val="28"/>
          <w:szCs w:val="28"/>
          <w:lang w:eastAsia="it-IT"/>
        </w:rPr>
        <w:t xml:space="preserve">were applied </w:t>
      </w:r>
      <w:r w:rsidR="00643350">
        <w:rPr>
          <w:rFonts w:eastAsia="Times New Roman" w:cs="Helvetica"/>
          <w:noProof w:val="0"/>
          <w:sz w:val="28"/>
          <w:szCs w:val="28"/>
          <w:lang w:eastAsia="it-IT"/>
        </w:rPr>
        <w:t>at</w:t>
      </w:r>
      <w:r w:rsidRPr="00115A03">
        <w:rPr>
          <w:rFonts w:eastAsia="Times New Roman" w:cs="Helvetica"/>
          <w:noProof w:val="0"/>
          <w:sz w:val="28"/>
          <w:szCs w:val="28"/>
          <w:lang w:eastAsia="it-IT"/>
        </w:rPr>
        <w:t xml:space="preserve"> a contaminated site. </w:t>
      </w:r>
    </w:p>
    <w:p w:rsidR="00896A90" w:rsidRPr="00115A03" w:rsidRDefault="00896A90" w:rsidP="00896A90">
      <w:pPr>
        <w:shd w:val="clear" w:color="auto" w:fill="FFFFFF"/>
        <w:spacing w:after="0" w:line="137" w:lineRule="atLeast"/>
        <w:jc w:val="center"/>
        <w:rPr>
          <w:rFonts w:eastAsia="Times New Roman" w:cs="Helvetica"/>
          <w:noProof w:val="0"/>
          <w:sz w:val="28"/>
          <w:szCs w:val="28"/>
          <w:lang w:eastAsia="it-IT"/>
        </w:rPr>
      </w:pPr>
    </w:p>
    <w:p w:rsidR="00896A90" w:rsidRDefault="00896A90" w:rsidP="00896A90">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 xml:space="preserve">The questionnaire </w:t>
      </w:r>
      <w:r w:rsidR="00643350">
        <w:rPr>
          <w:rFonts w:eastAsia="Times New Roman" w:cs="Helvetica"/>
          <w:noProof w:val="0"/>
          <w:sz w:val="28"/>
          <w:szCs w:val="28"/>
          <w:lang w:eastAsia="it-IT"/>
        </w:rPr>
        <w:t xml:space="preserve">for the collection of case studies </w:t>
      </w:r>
      <w:r>
        <w:rPr>
          <w:rFonts w:eastAsia="Times New Roman" w:cs="Helvetica"/>
          <w:noProof w:val="0"/>
          <w:sz w:val="28"/>
          <w:szCs w:val="28"/>
          <w:lang w:eastAsia="it-IT"/>
        </w:rPr>
        <w:t xml:space="preserve">will remain active in the period between </w:t>
      </w:r>
      <w:r>
        <w:rPr>
          <w:rFonts w:eastAsia="Times New Roman" w:cs="Helvetica"/>
          <w:b/>
          <w:noProof w:val="0"/>
          <w:sz w:val="28"/>
          <w:szCs w:val="28"/>
          <w:lang w:eastAsia="it-IT"/>
        </w:rPr>
        <w:t>1</w:t>
      </w:r>
      <w:r w:rsidR="00B96439">
        <w:rPr>
          <w:rFonts w:eastAsia="Times New Roman" w:cs="Helvetica"/>
          <w:b/>
          <w:noProof w:val="0"/>
          <w:sz w:val="28"/>
          <w:szCs w:val="28"/>
          <w:lang w:eastAsia="it-IT"/>
        </w:rPr>
        <w:t xml:space="preserve"> </w:t>
      </w:r>
      <w:r w:rsidR="00AA3DC0">
        <w:rPr>
          <w:rFonts w:eastAsia="Times New Roman" w:cs="Helvetica"/>
          <w:b/>
          <w:noProof w:val="0"/>
          <w:sz w:val="28"/>
          <w:szCs w:val="28"/>
          <w:lang w:eastAsia="it-IT"/>
        </w:rPr>
        <w:t>May</w:t>
      </w:r>
      <w:r w:rsidR="009E4981">
        <w:rPr>
          <w:rFonts w:eastAsia="Times New Roman" w:cs="Helvetica"/>
          <w:b/>
          <w:noProof w:val="0"/>
          <w:sz w:val="28"/>
          <w:szCs w:val="28"/>
          <w:lang w:eastAsia="it-IT"/>
        </w:rPr>
        <w:t xml:space="preserve"> 2025</w:t>
      </w:r>
      <w:r w:rsidR="00B96439">
        <w:rPr>
          <w:rFonts w:eastAsia="Times New Roman" w:cs="Helvetica"/>
          <w:b/>
          <w:noProof w:val="0"/>
          <w:sz w:val="28"/>
          <w:szCs w:val="28"/>
          <w:lang w:eastAsia="it-IT"/>
        </w:rPr>
        <w:t xml:space="preserve"> to </w:t>
      </w:r>
      <w:r w:rsidR="00696DF8">
        <w:rPr>
          <w:rFonts w:eastAsia="Times New Roman" w:cs="Helvetica"/>
          <w:b/>
          <w:noProof w:val="0"/>
          <w:sz w:val="28"/>
          <w:szCs w:val="28"/>
          <w:lang w:eastAsia="it-IT"/>
        </w:rPr>
        <w:t>30</w:t>
      </w:r>
      <w:r w:rsidR="00696DF8">
        <w:rPr>
          <w:rFonts w:eastAsia="Times New Roman" w:cs="Helvetica"/>
          <w:b/>
          <w:noProof w:val="0"/>
          <w:sz w:val="28"/>
          <w:szCs w:val="28"/>
          <w:lang w:eastAsia="it-IT"/>
        </w:rPr>
        <w:t xml:space="preserve"> </w:t>
      </w:r>
      <w:r w:rsidR="009E4981">
        <w:rPr>
          <w:rFonts w:eastAsia="Times New Roman" w:cs="Helvetica"/>
          <w:b/>
          <w:noProof w:val="0"/>
          <w:sz w:val="28"/>
          <w:szCs w:val="28"/>
          <w:lang w:eastAsia="it-IT"/>
        </w:rPr>
        <w:t>September</w:t>
      </w:r>
      <w:r w:rsidR="00B96439">
        <w:rPr>
          <w:rFonts w:eastAsia="Times New Roman" w:cs="Helvetica"/>
          <w:b/>
          <w:noProof w:val="0"/>
          <w:sz w:val="28"/>
          <w:szCs w:val="28"/>
          <w:lang w:eastAsia="it-IT"/>
        </w:rPr>
        <w:t xml:space="preserve"> 202</w:t>
      </w:r>
      <w:r w:rsidR="009E4981">
        <w:rPr>
          <w:rFonts w:eastAsia="Times New Roman" w:cs="Helvetica"/>
          <w:b/>
          <w:noProof w:val="0"/>
          <w:sz w:val="28"/>
          <w:szCs w:val="28"/>
          <w:lang w:eastAsia="it-IT"/>
        </w:rPr>
        <w:t>5</w:t>
      </w:r>
      <w:r>
        <w:rPr>
          <w:rFonts w:eastAsia="Times New Roman" w:cs="Helvetica"/>
          <w:noProof w:val="0"/>
          <w:sz w:val="28"/>
          <w:szCs w:val="28"/>
          <w:lang w:eastAsia="it-IT"/>
        </w:rPr>
        <w:t>. Late submission could be evaluated by the project team.</w:t>
      </w:r>
    </w:p>
    <w:p w:rsidR="00896A90" w:rsidRDefault="00896A90" w:rsidP="00896A90">
      <w:pPr>
        <w:shd w:val="clear" w:color="auto" w:fill="FFFFFF"/>
        <w:spacing w:after="0" w:line="137" w:lineRule="atLeast"/>
        <w:jc w:val="both"/>
        <w:rPr>
          <w:rFonts w:eastAsia="Times New Roman" w:cs="Helvetica"/>
          <w:noProof w:val="0"/>
          <w:sz w:val="28"/>
          <w:szCs w:val="28"/>
          <w:lang w:eastAsia="it-IT"/>
        </w:rPr>
      </w:pPr>
    </w:p>
    <w:p w:rsidR="00696DF8" w:rsidRPr="00115A03" w:rsidRDefault="00696DF8" w:rsidP="00696DF8">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The purpose of this Questionnaire is to collect specific information on cases of </w:t>
      </w:r>
      <w:r>
        <w:rPr>
          <w:rFonts w:eastAsia="Times New Roman" w:cs="Helvetica"/>
          <w:noProof w:val="0"/>
          <w:sz w:val="28"/>
          <w:szCs w:val="28"/>
          <w:lang w:eastAsia="it-IT"/>
        </w:rPr>
        <w:t>PRB</w:t>
      </w:r>
      <w:r w:rsidRPr="00115A03">
        <w:rPr>
          <w:rFonts w:eastAsia="Times New Roman" w:cs="Helvetica"/>
          <w:noProof w:val="0"/>
          <w:sz w:val="28"/>
          <w:szCs w:val="28"/>
          <w:lang w:eastAsia="it-IT"/>
        </w:rPr>
        <w:t xml:space="preserve">. To </w:t>
      </w:r>
      <w:r>
        <w:rPr>
          <w:rFonts w:eastAsia="Times New Roman" w:cs="Helvetica"/>
          <w:noProof w:val="0"/>
          <w:sz w:val="28"/>
          <w:szCs w:val="28"/>
          <w:lang w:eastAsia="it-IT"/>
        </w:rPr>
        <w:t>this purpose</w:t>
      </w:r>
      <w:r w:rsidRPr="00115A03">
        <w:rPr>
          <w:rFonts w:eastAsia="Times New Roman" w:cs="Helvetica"/>
          <w:noProof w:val="0"/>
          <w:sz w:val="28"/>
          <w:szCs w:val="28"/>
          <w:lang w:eastAsia="it-IT"/>
        </w:rPr>
        <w:t xml:space="preserve">, you are kindly requested to </w:t>
      </w:r>
      <w:r>
        <w:rPr>
          <w:rFonts w:eastAsia="Times New Roman" w:cs="Helvetica"/>
          <w:b/>
          <w:noProof w:val="0"/>
          <w:sz w:val="28"/>
          <w:szCs w:val="28"/>
          <w:lang w:eastAsia="it-IT"/>
        </w:rPr>
        <w:t>submit one or more case studies</w:t>
      </w:r>
      <w:r w:rsidRPr="00115A03">
        <w:rPr>
          <w:rFonts w:eastAsia="Times New Roman" w:cs="Helvetica"/>
          <w:b/>
          <w:noProof w:val="0"/>
          <w:sz w:val="28"/>
          <w:szCs w:val="28"/>
          <w:lang w:eastAsia="it-IT"/>
        </w:rPr>
        <w:t xml:space="preserve"> </w:t>
      </w:r>
      <w:r>
        <w:rPr>
          <w:rFonts w:eastAsia="Times New Roman" w:cs="Helvetica"/>
          <w:b/>
          <w:noProof w:val="0"/>
          <w:sz w:val="28"/>
          <w:szCs w:val="28"/>
          <w:lang w:eastAsia="it-IT"/>
        </w:rPr>
        <w:t>each with a different file</w:t>
      </w:r>
      <w:r w:rsidRPr="00115A03">
        <w:rPr>
          <w:rFonts w:eastAsia="Times New Roman" w:cs="Helvetica"/>
          <w:noProof w:val="0"/>
          <w:sz w:val="28"/>
          <w:szCs w:val="28"/>
          <w:lang w:eastAsia="it-IT"/>
        </w:rPr>
        <w:t>.</w:t>
      </w:r>
    </w:p>
    <w:p w:rsidR="00696DF8" w:rsidRPr="00115A03" w:rsidRDefault="00696DF8" w:rsidP="00696DF8">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In case you cannot fill </w:t>
      </w:r>
      <w:r>
        <w:rPr>
          <w:rFonts w:eastAsia="Times New Roman" w:cs="Helvetica"/>
          <w:noProof w:val="0"/>
          <w:sz w:val="28"/>
          <w:szCs w:val="28"/>
          <w:lang w:eastAsia="it-IT"/>
        </w:rPr>
        <w:t xml:space="preserve">in </w:t>
      </w:r>
      <w:r w:rsidRPr="00115A03">
        <w:rPr>
          <w:rFonts w:eastAsia="Times New Roman" w:cs="Helvetica"/>
          <w:noProof w:val="0"/>
          <w:sz w:val="28"/>
          <w:szCs w:val="28"/>
          <w:lang w:eastAsia="it-IT"/>
        </w:rPr>
        <w:t>the questionnaire</w:t>
      </w:r>
      <w:r>
        <w:rPr>
          <w:rFonts w:eastAsia="Times New Roman" w:cs="Helvetica"/>
          <w:noProof w:val="0"/>
          <w:sz w:val="28"/>
          <w:szCs w:val="28"/>
          <w:lang w:eastAsia="it-IT"/>
        </w:rPr>
        <w:t>,</w:t>
      </w:r>
      <w:r w:rsidRPr="00115A03">
        <w:rPr>
          <w:rFonts w:eastAsia="Times New Roman" w:cs="Helvetica"/>
          <w:noProof w:val="0"/>
          <w:sz w:val="28"/>
          <w:szCs w:val="28"/>
          <w:lang w:eastAsia="it-IT"/>
        </w:rPr>
        <w:t xml:space="preserve"> please answer to the </w:t>
      </w:r>
      <w:r>
        <w:rPr>
          <w:rFonts w:eastAsia="Times New Roman" w:cs="Helvetica"/>
          <w:noProof w:val="0"/>
          <w:sz w:val="28"/>
          <w:szCs w:val="28"/>
          <w:lang w:eastAsia="it-IT"/>
        </w:rPr>
        <w:t xml:space="preserve">last </w:t>
      </w:r>
      <w:r w:rsidRPr="00115A03">
        <w:rPr>
          <w:rFonts w:eastAsia="Times New Roman" w:cs="Helvetica"/>
          <w:noProof w:val="0"/>
          <w:sz w:val="28"/>
          <w:szCs w:val="28"/>
          <w:lang w:eastAsia="it-IT"/>
        </w:rPr>
        <w:t xml:space="preserve">question in order </w:t>
      </w:r>
      <w:r>
        <w:rPr>
          <w:rFonts w:eastAsia="Times New Roman" w:cs="Helvetica"/>
          <w:noProof w:val="0"/>
          <w:sz w:val="28"/>
          <w:szCs w:val="28"/>
          <w:lang w:eastAsia="it-IT"/>
        </w:rPr>
        <w:t xml:space="preserve">to </w:t>
      </w:r>
      <w:r w:rsidRPr="00115A03">
        <w:rPr>
          <w:rFonts w:eastAsia="Times New Roman" w:cs="Helvetica"/>
          <w:noProof w:val="0"/>
          <w:sz w:val="28"/>
          <w:szCs w:val="28"/>
          <w:lang w:eastAsia="it-IT"/>
        </w:rPr>
        <w:t>address the project team your possible remarks, concerns, requests, suggestions.</w:t>
      </w:r>
    </w:p>
    <w:p w:rsidR="00696DF8" w:rsidRDefault="00696DF8" w:rsidP="00896A90">
      <w:pPr>
        <w:shd w:val="clear" w:color="auto" w:fill="FFFFFF"/>
        <w:spacing w:after="0" w:line="137" w:lineRule="atLeast"/>
        <w:jc w:val="both"/>
        <w:rPr>
          <w:rFonts w:eastAsia="Times New Roman" w:cs="Helvetica"/>
          <w:noProof w:val="0"/>
          <w:sz w:val="28"/>
          <w:szCs w:val="28"/>
          <w:lang w:eastAsia="it-IT"/>
        </w:rPr>
      </w:pPr>
    </w:p>
    <w:p w:rsidR="00896A90" w:rsidRDefault="00D02538" w:rsidP="00896A90">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For e</w:t>
      </w:r>
      <w:r w:rsidR="00896A90">
        <w:rPr>
          <w:rFonts w:eastAsia="Times New Roman" w:cs="Helvetica"/>
          <w:noProof w:val="0"/>
          <w:sz w:val="28"/>
          <w:szCs w:val="28"/>
          <w:lang w:eastAsia="it-IT"/>
        </w:rPr>
        <w:t xml:space="preserve">ach case study may details </w:t>
      </w:r>
      <w:r>
        <w:rPr>
          <w:rFonts w:eastAsia="Times New Roman" w:cs="Helvetica"/>
          <w:noProof w:val="0"/>
          <w:sz w:val="28"/>
          <w:szCs w:val="28"/>
          <w:lang w:eastAsia="it-IT"/>
        </w:rPr>
        <w:t>on</w:t>
      </w:r>
      <w:r w:rsidR="00896A90">
        <w:rPr>
          <w:rFonts w:eastAsia="Times New Roman" w:cs="Helvetica"/>
          <w:noProof w:val="0"/>
          <w:sz w:val="28"/>
          <w:szCs w:val="28"/>
          <w:lang w:eastAsia="it-IT"/>
        </w:rPr>
        <w:t xml:space="preserve"> the </w:t>
      </w:r>
      <w:r w:rsidR="00896A90" w:rsidRPr="00992CE3">
        <w:rPr>
          <w:rFonts w:eastAsia="Times New Roman" w:cs="Helvetica"/>
          <w:b/>
          <w:noProof w:val="0"/>
          <w:sz w:val="28"/>
          <w:szCs w:val="28"/>
          <w:lang w:eastAsia="it-IT"/>
        </w:rPr>
        <w:t>site location</w:t>
      </w:r>
      <w:r w:rsidR="00896A90">
        <w:rPr>
          <w:rFonts w:eastAsia="Times New Roman" w:cs="Helvetica"/>
          <w:noProof w:val="0"/>
          <w:sz w:val="28"/>
          <w:szCs w:val="28"/>
          <w:lang w:eastAsia="it-IT"/>
        </w:rPr>
        <w:t xml:space="preserve">, details of the </w:t>
      </w:r>
      <w:r w:rsidR="00896A90" w:rsidRPr="00992CE3">
        <w:rPr>
          <w:rFonts w:eastAsia="Times New Roman" w:cs="Helvetica"/>
          <w:b/>
          <w:noProof w:val="0"/>
          <w:sz w:val="28"/>
          <w:szCs w:val="28"/>
          <w:lang w:eastAsia="it-IT"/>
        </w:rPr>
        <w:t>author(s)</w:t>
      </w:r>
      <w:r w:rsidR="00896A90">
        <w:rPr>
          <w:rFonts w:eastAsia="Times New Roman" w:cs="Helvetica"/>
          <w:noProof w:val="0"/>
          <w:sz w:val="28"/>
          <w:szCs w:val="28"/>
          <w:lang w:eastAsia="it-IT"/>
        </w:rPr>
        <w:t xml:space="preserve"> and their </w:t>
      </w:r>
      <w:r w:rsidR="00896A90" w:rsidRPr="00992CE3">
        <w:rPr>
          <w:rFonts w:eastAsia="Times New Roman" w:cs="Helvetica"/>
          <w:b/>
          <w:noProof w:val="0"/>
          <w:sz w:val="28"/>
          <w:szCs w:val="28"/>
          <w:lang w:eastAsia="it-IT"/>
        </w:rPr>
        <w:t>affiliation</w:t>
      </w:r>
      <w:r w:rsidR="00896A90">
        <w:rPr>
          <w:rFonts w:eastAsia="Times New Roman" w:cs="Helvetica"/>
          <w:noProof w:val="0"/>
          <w:sz w:val="28"/>
          <w:szCs w:val="28"/>
          <w:lang w:eastAsia="it-IT"/>
        </w:rPr>
        <w:t xml:space="preserve"> and </w:t>
      </w:r>
      <w:r w:rsidR="00896A90" w:rsidRPr="00992CE3">
        <w:rPr>
          <w:rFonts w:eastAsia="Times New Roman" w:cs="Helvetica"/>
          <w:b/>
          <w:noProof w:val="0"/>
          <w:sz w:val="28"/>
          <w:szCs w:val="28"/>
          <w:lang w:eastAsia="it-IT"/>
        </w:rPr>
        <w:t>companies</w:t>
      </w:r>
      <w:r w:rsidR="00896A90">
        <w:rPr>
          <w:rFonts w:eastAsia="Times New Roman" w:cs="Helvetica"/>
          <w:noProof w:val="0"/>
          <w:sz w:val="28"/>
          <w:szCs w:val="28"/>
          <w:lang w:eastAsia="it-IT"/>
        </w:rPr>
        <w:t xml:space="preserve"> involved</w:t>
      </w:r>
      <w:r>
        <w:rPr>
          <w:rFonts w:eastAsia="Times New Roman" w:cs="Helvetica"/>
          <w:noProof w:val="0"/>
          <w:sz w:val="28"/>
          <w:szCs w:val="28"/>
          <w:lang w:eastAsia="it-IT"/>
        </w:rPr>
        <w:t xml:space="preserve"> are </w:t>
      </w:r>
      <w:r w:rsidR="00696DF8">
        <w:rPr>
          <w:rFonts w:eastAsia="Times New Roman" w:cs="Helvetica"/>
          <w:noProof w:val="0"/>
          <w:sz w:val="28"/>
          <w:szCs w:val="28"/>
          <w:lang w:eastAsia="it-IT"/>
        </w:rPr>
        <w:t>inventoried</w:t>
      </w:r>
      <w:r w:rsidR="00896A90">
        <w:rPr>
          <w:rFonts w:eastAsia="Times New Roman" w:cs="Helvetica"/>
          <w:noProof w:val="0"/>
          <w:sz w:val="28"/>
          <w:szCs w:val="28"/>
          <w:lang w:eastAsia="it-IT"/>
        </w:rPr>
        <w:t xml:space="preserve">. </w:t>
      </w:r>
      <w:r>
        <w:rPr>
          <w:rFonts w:eastAsia="Times New Roman" w:cs="Helvetica"/>
          <w:noProof w:val="0"/>
          <w:sz w:val="28"/>
          <w:szCs w:val="28"/>
          <w:lang w:eastAsia="it-IT"/>
        </w:rPr>
        <w:t xml:space="preserve">This </w:t>
      </w:r>
      <w:r w:rsidR="00896A90">
        <w:rPr>
          <w:rFonts w:eastAsia="Times New Roman" w:cs="Helvetica"/>
          <w:noProof w:val="0"/>
          <w:sz w:val="28"/>
          <w:szCs w:val="28"/>
          <w:lang w:eastAsia="it-IT"/>
        </w:rPr>
        <w:t>information would help understanding the site</w:t>
      </w:r>
      <w:r w:rsidR="00643350">
        <w:rPr>
          <w:rFonts w:eastAsia="Times New Roman" w:cs="Helvetica"/>
          <w:noProof w:val="0"/>
          <w:sz w:val="28"/>
          <w:szCs w:val="28"/>
          <w:lang w:eastAsia="it-IT"/>
        </w:rPr>
        <w:t>,</w:t>
      </w:r>
      <w:r w:rsidR="00896A90">
        <w:rPr>
          <w:rFonts w:eastAsia="Times New Roman" w:cs="Helvetica"/>
          <w:noProof w:val="0"/>
          <w:sz w:val="28"/>
          <w:szCs w:val="28"/>
          <w:lang w:eastAsia="it-IT"/>
        </w:rPr>
        <w:t xml:space="preserve"> but </w:t>
      </w:r>
      <w:r w:rsidR="00643350">
        <w:rPr>
          <w:rFonts w:eastAsia="Times New Roman" w:cs="Helvetica"/>
          <w:noProof w:val="0"/>
          <w:sz w:val="28"/>
          <w:szCs w:val="28"/>
          <w:lang w:eastAsia="it-IT"/>
        </w:rPr>
        <w:t xml:space="preserve">is </w:t>
      </w:r>
      <w:r w:rsidR="00896A90" w:rsidRPr="00992CE3">
        <w:rPr>
          <w:rFonts w:eastAsia="Times New Roman" w:cs="Helvetica"/>
          <w:b/>
          <w:noProof w:val="0"/>
          <w:sz w:val="28"/>
          <w:szCs w:val="28"/>
          <w:lang w:eastAsia="it-IT"/>
        </w:rPr>
        <w:t>not mandatory</w:t>
      </w:r>
      <w:r w:rsidR="00896A90">
        <w:rPr>
          <w:rFonts w:eastAsia="Times New Roman" w:cs="Helvetica"/>
          <w:noProof w:val="0"/>
          <w:sz w:val="28"/>
          <w:szCs w:val="28"/>
          <w:lang w:eastAsia="it-IT"/>
        </w:rPr>
        <w:t>.</w:t>
      </w:r>
      <w:r w:rsidR="00643350">
        <w:rPr>
          <w:rFonts w:eastAsia="Times New Roman" w:cs="Helvetica"/>
          <w:noProof w:val="0"/>
          <w:sz w:val="28"/>
          <w:szCs w:val="28"/>
          <w:lang w:eastAsia="it-IT"/>
        </w:rPr>
        <w:t xml:space="preserve"> </w:t>
      </w:r>
      <w:r w:rsidR="00896A90">
        <w:rPr>
          <w:rFonts w:eastAsia="Times New Roman" w:cs="Helvetica"/>
          <w:noProof w:val="0"/>
          <w:sz w:val="28"/>
          <w:szCs w:val="28"/>
          <w:lang w:eastAsia="it-IT"/>
        </w:rPr>
        <w:t xml:space="preserve">At least one contact point is mandatory, for </w:t>
      </w:r>
      <w:r>
        <w:rPr>
          <w:rFonts w:eastAsia="Times New Roman" w:cs="Helvetica"/>
          <w:noProof w:val="0"/>
          <w:sz w:val="28"/>
          <w:szCs w:val="28"/>
          <w:lang w:eastAsia="it-IT"/>
        </w:rPr>
        <w:t xml:space="preserve">possible questions or </w:t>
      </w:r>
      <w:r w:rsidR="00896A90">
        <w:rPr>
          <w:rFonts w:eastAsia="Times New Roman" w:cs="Helvetica"/>
          <w:noProof w:val="0"/>
          <w:sz w:val="28"/>
          <w:szCs w:val="28"/>
          <w:lang w:eastAsia="it-IT"/>
        </w:rPr>
        <w:t>resolving any potential problem related to the publication.</w:t>
      </w:r>
    </w:p>
    <w:p w:rsidR="00896A90" w:rsidRDefault="00896A90" w:rsidP="00896A90">
      <w:pPr>
        <w:shd w:val="clear" w:color="auto" w:fill="FFFFFF"/>
        <w:spacing w:after="0" w:line="137" w:lineRule="atLeast"/>
        <w:jc w:val="both"/>
        <w:rPr>
          <w:rFonts w:eastAsia="Times New Roman" w:cs="Helvetica"/>
          <w:noProof w:val="0"/>
          <w:sz w:val="28"/>
          <w:szCs w:val="28"/>
          <w:lang w:eastAsia="it-IT"/>
        </w:rPr>
      </w:pPr>
    </w:p>
    <w:p w:rsidR="00896A90" w:rsidRDefault="00896A90" w:rsidP="00896A90">
      <w:pPr>
        <w:shd w:val="clear" w:color="auto" w:fill="FFFFFF"/>
        <w:spacing w:after="0" w:line="137" w:lineRule="atLeast"/>
        <w:jc w:val="both"/>
        <w:rPr>
          <w:rFonts w:eastAsia="Times New Roman" w:cs="Helvetica"/>
          <w:noProof w:val="0"/>
          <w:sz w:val="28"/>
          <w:szCs w:val="28"/>
          <w:lang w:eastAsia="it-IT"/>
        </w:rPr>
      </w:pPr>
      <w:r w:rsidRPr="0073713D">
        <w:rPr>
          <w:rFonts w:eastAsia="Times New Roman" w:cs="Helvetica"/>
          <w:noProof w:val="0"/>
          <w:sz w:val="28"/>
          <w:szCs w:val="28"/>
          <w:lang w:eastAsia="it-IT"/>
        </w:rPr>
        <w:t>It is allowed to make reference to registered products and/or patent</w:t>
      </w:r>
      <w:r w:rsidR="00643350">
        <w:rPr>
          <w:rFonts w:eastAsia="Times New Roman" w:cs="Helvetica"/>
          <w:noProof w:val="0"/>
          <w:sz w:val="28"/>
          <w:szCs w:val="28"/>
          <w:lang w:eastAsia="it-IT"/>
        </w:rPr>
        <w:t>s,</w:t>
      </w:r>
      <w:r w:rsidRPr="0073713D">
        <w:rPr>
          <w:rFonts w:eastAsia="Times New Roman" w:cs="Helvetica"/>
          <w:noProof w:val="0"/>
          <w:sz w:val="28"/>
          <w:szCs w:val="28"/>
          <w:lang w:eastAsia="it-IT"/>
        </w:rPr>
        <w:t xml:space="preserve"> but it is necessary to make reference to active species present and eventually by-products or side effects (e.g. pH increase).</w:t>
      </w:r>
    </w:p>
    <w:p w:rsidR="00896A90" w:rsidRPr="002E15B3" w:rsidRDefault="00896A90" w:rsidP="00896A90">
      <w:pPr>
        <w:shd w:val="clear" w:color="auto" w:fill="FFFFFF"/>
        <w:spacing w:after="0" w:line="137" w:lineRule="atLeast"/>
        <w:jc w:val="both"/>
        <w:rPr>
          <w:rFonts w:eastAsia="Times New Roman" w:cs="Helvetica"/>
          <w:noProof w:val="0"/>
          <w:sz w:val="28"/>
          <w:szCs w:val="28"/>
          <w:highlight w:val="yellow"/>
          <w:lang w:eastAsia="it-IT"/>
        </w:rPr>
      </w:pPr>
      <w:bookmarkStart w:id="2" w:name="_Hlk89173268"/>
    </w:p>
    <w:p w:rsidR="00896A90" w:rsidRPr="00115A03" w:rsidRDefault="00896A90" w:rsidP="00896A90">
      <w:pPr>
        <w:shd w:val="clear" w:color="auto" w:fill="FFFFFF"/>
        <w:spacing w:after="0" w:line="137" w:lineRule="atLeast"/>
        <w:jc w:val="both"/>
        <w:rPr>
          <w:rFonts w:eastAsia="Times New Roman" w:cs="Helvetica"/>
          <w:noProof w:val="0"/>
          <w:sz w:val="28"/>
          <w:szCs w:val="28"/>
          <w:lang w:eastAsia="it-IT"/>
        </w:rPr>
      </w:pPr>
      <w:r w:rsidRPr="00B96439">
        <w:rPr>
          <w:rFonts w:eastAsia="Times New Roman" w:cs="Helvetica"/>
          <w:b/>
          <w:noProof w:val="0"/>
          <w:sz w:val="28"/>
          <w:szCs w:val="28"/>
          <w:u w:val="single"/>
          <w:lang w:eastAsia="it-IT"/>
        </w:rPr>
        <w:t>Please note:</w:t>
      </w:r>
      <w:r w:rsidRPr="00B96439">
        <w:rPr>
          <w:rFonts w:eastAsia="Times New Roman" w:cs="Helvetica"/>
          <w:noProof w:val="0"/>
          <w:sz w:val="28"/>
          <w:szCs w:val="28"/>
          <w:lang w:eastAsia="it-IT"/>
        </w:rPr>
        <w:t xml:space="preserve"> data on the costs, on environmental net benefit as well as the sustainability aspects </w:t>
      </w:r>
      <w:r w:rsidRPr="00B96439">
        <w:rPr>
          <w:rFonts w:eastAsia="Times New Roman" w:cs="Helvetica"/>
          <w:noProof w:val="0"/>
          <w:sz w:val="28"/>
          <w:szCs w:val="28"/>
          <w:u w:val="single"/>
          <w:lang w:eastAsia="it-IT"/>
        </w:rPr>
        <w:t>are not included</w:t>
      </w:r>
      <w:r w:rsidRPr="00B96439">
        <w:rPr>
          <w:rFonts w:eastAsia="Times New Roman" w:cs="Helvetica"/>
          <w:noProof w:val="0"/>
          <w:sz w:val="28"/>
          <w:szCs w:val="28"/>
          <w:lang w:eastAsia="it-IT"/>
        </w:rPr>
        <w:t xml:space="preserve"> in </w:t>
      </w:r>
      <w:r w:rsidR="00643350">
        <w:rPr>
          <w:rFonts w:eastAsia="Times New Roman" w:cs="Helvetica"/>
          <w:noProof w:val="0"/>
          <w:sz w:val="28"/>
          <w:szCs w:val="28"/>
          <w:lang w:eastAsia="it-IT"/>
        </w:rPr>
        <w:t>the Questionnaire and the resulting report</w:t>
      </w:r>
      <w:r w:rsidRPr="00B96439">
        <w:rPr>
          <w:rFonts w:eastAsia="Times New Roman" w:cs="Helvetica"/>
          <w:noProof w:val="0"/>
          <w:sz w:val="28"/>
          <w:szCs w:val="28"/>
          <w:lang w:eastAsia="it-IT"/>
        </w:rPr>
        <w:t>.</w:t>
      </w:r>
    </w:p>
    <w:p w:rsidR="00896A90" w:rsidRDefault="00896A90" w:rsidP="00896A90">
      <w:pPr>
        <w:shd w:val="clear" w:color="auto" w:fill="FFFFFF"/>
        <w:spacing w:after="0" w:line="137" w:lineRule="atLeast"/>
        <w:jc w:val="both"/>
        <w:rPr>
          <w:rFonts w:eastAsia="Times New Roman" w:cs="Helvetica"/>
          <w:noProof w:val="0"/>
          <w:sz w:val="28"/>
          <w:szCs w:val="28"/>
          <w:lang w:eastAsia="it-IT"/>
        </w:rPr>
      </w:pPr>
    </w:p>
    <w:bookmarkEnd w:id="2"/>
    <w:p w:rsidR="00896A90" w:rsidRDefault="00896A90" w:rsidP="00896A90">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As previously mentioned, the responses of the </w:t>
      </w:r>
      <w:r w:rsidR="003C39CC">
        <w:rPr>
          <w:rFonts w:eastAsia="Times New Roman" w:cs="Helvetica"/>
          <w:noProof w:val="0"/>
          <w:sz w:val="28"/>
          <w:szCs w:val="28"/>
          <w:lang w:eastAsia="it-IT"/>
        </w:rPr>
        <w:t>completed</w:t>
      </w:r>
      <w:r w:rsidR="003C39CC" w:rsidRPr="00115A03">
        <w:rPr>
          <w:rFonts w:eastAsia="Times New Roman" w:cs="Helvetica"/>
          <w:noProof w:val="0"/>
          <w:sz w:val="28"/>
          <w:szCs w:val="28"/>
          <w:lang w:eastAsia="it-IT"/>
        </w:rPr>
        <w:t xml:space="preserve"> </w:t>
      </w:r>
      <w:r w:rsidRPr="00115A03">
        <w:rPr>
          <w:rFonts w:eastAsia="Times New Roman" w:cs="Helvetica"/>
          <w:noProof w:val="0"/>
          <w:sz w:val="28"/>
          <w:szCs w:val="28"/>
          <w:lang w:eastAsia="it-IT"/>
        </w:rPr>
        <w:t xml:space="preserve">Questionnaires will be analysed in order to identify criteria for the </w:t>
      </w:r>
      <w:r>
        <w:rPr>
          <w:rFonts w:eastAsia="Times New Roman" w:cs="Helvetica"/>
          <w:noProof w:val="0"/>
          <w:sz w:val="28"/>
          <w:szCs w:val="28"/>
          <w:lang w:eastAsia="it-IT"/>
        </w:rPr>
        <w:t>evaluation of the performance of the remediation</w:t>
      </w:r>
      <w:r w:rsidR="003C39CC">
        <w:rPr>
          <w:rFonts w:eastAsia="Times New Roman" w:cs="Helvetica"/>
          <w:noProof w:val="0"/>
          <w:sz w:val="28"/>
          <w:szCs w:val="28"/>
          <w:lang w:eastAsia="it-IT"/>
        </w:rPr>
        <w:t xml:space="preserve"> technology</w:t>
      </w:r>
      <w:r>
        <w:rPr>
          <w:rFonts w:eastAsia="Times New Roman" w:cs="Helvetica"/>
          <w:noProof w:val="0"/>
          <w:sz w:val="28"/>
          <w:szCs w:val="28"/>
          <w:lang w:eastAsia="it-IT"/>
        </w:rPr>
        <w:t>.</w:t>
      </w:r>
      <w:r w:rsidRPr="00115A03">
        <w:rPr>
          <w:rFonts w:eastAsia="Times New Roman" w:cs="Helvetica"/>
          <w:noProof w:val="0"/>
          <w:sz w:val="28"/>
          <w:szCs w:val="28"/>
          <w:lang w:eastAsia="it-IT"/>
        </w:rPr>
        <w:t xml:space="preserve"> </w:t>
      </w:r>
      <w:r>
        <w:rPr>
          <w:rFonts w:eastAsia="Times New Roman" w:cs="Helvetica"/>
          <w:noProof w:val="0"/>
          <w:sz w:val="28"/>
          <w:szCs w:val="28"/>
          <w:lang w:eastAsia="it-IT"/>
        </w:rPr>
        <w:t>The experiences collected may be useful to prepare the monitoring</w:t>
      </w:r>
      <w:r w:rsidRPr="00115A03">
        <w:rPr>
          <w:rFonts w:eastAsia="Times New Roman" w:cs="Helvetica"/>
          <w:noProof w:val="0"/>
          <w:sz w:val="28"/>
          <w:szCs w:val="28"/>
          <w:lang w:eastAsia="it-IT"/>
        </w:rPr>
        <w:t xml:space="preserve"> </w:t>
      </w:r>
      <w:r>
        <w:rPr>
          <w:rFonts w:eastAsia="Times New Roman" w:cs="Helvetica"/>
          <w:noProof w:val="0"/>
          <w:sz w:val="28"/>
          <w:szCs w:val="28"/>
          <w:lang w:eastAsia="it-IT"/>
        </w:rPr>
        <w:t xml:space="preserve">plan of different remediation phases </w:t>
      </w:r>
      <w:r w:rsidRPr="00115A03">
        <w:rPr>
          <w:rFonts w:eastAsia="Times New Roman" w:cs="Helvetica"/>
          <w:noProof w:val="0"/>
          <w:sz w:val="28"/>
          <w:szCs w:val="28"/>
          <w:lang w:eastAsia="it-IT"/>
        </w:rPr>
        <w:t>for similar cases.</w:t>
      </w:r>
    </w:p>
    <w:p w:rsidR="00896A90" w:rsidRPr="00115A03" w:rsidRDefault="00896A90" w:rsidP="00896A90">
      <w:pPr>
        <w:shd w:val="clear" w:color="auto" w:fill="FFFFFF"/>
        <w:spacing w:after="0" w:line="137" w:lineRule="atLeast"/>
        <w:jc w:val="both"/>
        <w:rPr>
          <w:rFonts w:eastAsia="Times New Roman" w:cs="Helvetica"/>
          <w:noProof w:val="0"/>
          <w:sz w:val="28"/>
          <w:szCs w:val="28"/>
          <w:lang w:eastAsia="it-IT"/>
        </w:rPr>
      </w:pPr>
    </w:p>
    <w:p w:rsidR="00896A90" w:rsidRPr="00115A03" w:rsidRDefault="00896A90" w:rsidP="00896A90">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You </w:t>
      </w:r>
      <w:r w:rsidR="003C39CC">
        <w:rPr>
          <w:rFonts w:eastAsia="Times New Roman" w:cs="Helvetica"/>
          <w:noProof w:val="0"/>
          <w:sz w:val="28"/>
          <w:szCs w:val="28"/>
          <w:lang w:eastAsia="it-IT"/>
        </w:rPr>
        <w:t>are requested to</w:t>
      </w:r>
      <w:r w:rsidRPr="00115A03">
        <w:rPr>
          <w:rFonts w:eastAsia="Times New Roman" w:cs="Helvetica"/>
          <w:noProof w:val="0"/>
          <w:sz w:val="28"/>
          <w:szCs w:val="28"/>
          <w:lang w:eastAsia="it-IT"/>
        </w:rPr>
        <w:t xml:space="preserve"> fill </w:t>
      </w:r>
      <w:r w:rsidR="003C39CC">
        <w:rPr>
          <w:rFonts w:eastAsia="Times New Roman" w:cs="Helvetica"/>
          <w:noProof w:val="0"/>
          <w:sz w:val="28"/>
          <w:szCs w:val="28"/>
          <w:lang w:eastAsia="it-IT"/>
        </w:rPr>
        <w:t xml:space="preserve">out </w:t>
      </w:r>
      <w:r w:rsidRPr="00115A03">
        <w:rPr>
          <w:rFonts w:eastAsia="Times New Roman" w:cs="Helvetica"/>
          <w:noProof w:val="0"/>
          <w:sz w:val="28"/>
          <w:szCs w:val="28"/>
          <w:lang w:eastAsia="it-IT"/>
        </w:rPr>
        <w:t xml:space="preserve">the Questionnaire </w:t>
      </w:r>
      <w:r>
        <w:rPr>
          <w:rFonts w:eastAsia="Times New Roman" w:cs="Helvetica"/>
          <w:noProof w:val="0"/>
          <w:sz w:val="28"/>
          <w:szCs w:val="28"/>
          <w:lang w:eastAsia="it-IT"/>
        </w:rPr>
        <w:t xml:space="preserve">in Annex I </w:t>
      </w:r>
      <w:r w:rsidRPr="00115A03">
        <w:rPr>
          <w:rFonts w:eastAsia="Times New Roman" w:cs="Helvetica"/>
          <w:noProof w:val="0"/>
          <w:sz w:val="28"/>
          <w:szCs w:val="28"/>
          <w:lang w:eastAsia="it-IT"/>
        </w:rPr>
        <w:t>and upload documents in English</w:t>
      </w:r>
      <w:r>
        <w:rPr>
          <w:rFonts w:eastAsia="Times New Roman" w:cs="Helvetica"/>
          <w:noProof w:val="0"/>
          <w:sz w:val="28"/>
          <w:szCs w:val="28"/>
          <w:lang w:eastAsia="it-IT"/>
        </w:rPr>
        <w:t>.</w:t>
      </w:r>
    </w:p>
    <w:p w:rsidR="00896A90" w:rsidRPr="00115A03" w:rsidRDefault="00896A90" w:rsidP="00896A90">
      <w:pPr>
        <w:shd w:val="clear" w:color="auto" w:fill="FFFFFF"/>
        <w:spacing w:after="0" w:line="137" w:lineRule="atLeast"/>
        <w:jc w:val="both"/>
        <w:rPr>
          <w:rFonts w:eastAsia="Times New Roman" w:cs="Helvetica"/>
          <w:noProof w:val="0"/>
          <w:sz w:val="28"/>
          <w:szCs w:val="28"/>
          <w:lang w:eastAsia="it-IT"/>
        </w:rPr>
      </w:pPr>
    </w:p>
    <w:p w:rsidR="00896A90" w:rsidRPr="00115A03" w:rsidRDefault="00896A90" w:rsidP="00896A90">
      <w:pPr>
        <w:shd w:val="clear" w:color="auto" w:fill="FFFFFF"/>
        <w:spacing w:after="0" w:line="210" w:lineRule="atLeast"/>
        <w:jc w:val="both"/>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lastRenderedPageBreak/>
        <w:t xml:space="preserve">Please copy-paste answers, images, photos, maps, graphs, flowcharts and diagrams </w:t>
      </w:r>
      <w:r w:rsidR="0006541C" w:rsidRPr="00115A03">
        <w:rPr>
          <w:rFonts w:eastAsia="Times New Roman" w:cs="Helvetica"/>
          <w:noProof w:val="0"/>
          <w:color w:val="000000"/>
          <w:sz w:val="28"/>
          <w:szCs w:val="28"/>
          <w:lang w:eastAsia="it-IT"/>
        </w:rPr>
        <w:t>in the Questionnaire</w:t>
      </w:r>
      <w:r w:rsidR="0006541C">
        <w:rPr>
          <w:rFonts w:eastAsia="Times New Roman" w:cs="Helvetica"/>
          <w:noProof w:val="0"/>
          <w:color w:val="000000"/>
          <w:sz w:val="28"/>
          <w:szCs w:val="28"/>
          <w:lang w:eastAsia="it-IT"/>
        </w:rPr>
        <w:t>,</w:t>
      </w:r>
      <w:r w:rsidR="0006541C" w:rsidRPr="00115A03">
        <w:rPr>
          <w:rFonts w:eastAsia="Times New Roman" w:cs="Helvetica"/>
          <w:noProof w:val="0"/>
          <w:color w:val="000000"/>
          <w:sz w:val="28"/>
          <w:szCs w:val="28"/>
          <w:lang w:eastAsia="it-IT"/>
        </w:rPr>
        <w:t xml:space="preserve"> </w:t>
      </w:r>
      <w:r w:rsidRPr="00115A03">
        <w:rPr>
          <w:rFonts w:eastAsia="Times New Roman" w:cs="Helvetica"/>
          <w:noProof w:val="0"/>
          <w:color w:val="000000"/>
          <w:sz w:val="28"/>
          <w:szCs w:val="28"/>
          <w:lang w:eastAsia="it-IT"/>
        </w:rPr>
        <w:t xml:space="preserve">that can </w:t>
      </w:r>
      <w:r w:rsidR="0006541C">
        <w:rPr>
          <w:rFonts w:eastAsia="Times New Roman" w:cs="Helvetica"/>
          <w:noProof w:val="0"/>
          <w:color w:val="000000"/>
          <w:sz w:val="28"/>
          <w:szCs w:val="28"/>
          <w:lang w:eastAsia="it-IT"/>
        </w:rPr>
        <w:t xml:space="preserve">support </w:t>
      </w:r>
      <w:r w:rsidRPr="00115A03">
        <w:rPr>
          <w:rFonts w:eastAsia="Times New Roman" w:cs="Helvetica"/>
          <w:noProof w:val="0"/>
          <w:color w:val="000000"/>
          <w:sz w:val="28"/>
          <w:szCs w:val="28"/>
          <w:lang w:eastAsia="it-IT"/>
        </w:rPr>
        <w:t>a better understanding.</w:t>
      </w:r>
    </w:p>
    <w:p w:rsidR="00896A90" w:rsidRPr="00115A03" w:rsidRDefault="00896A90" w:rsidP="00896A90">
      <w:pPr>
        <w:shd w:val="clear" w:color="auto" w:fill="FFFFFF"/>
        <w:spacing w:after="0" w:line="210" w:lineRule="atLeast"/>
        <w:jc w:val="both"/>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Please send the Questionnaire to</w:t>
      </w:r>
      <w:r>
        <w:rPr>
          <w:rFonts w:eastAsia="Times New Roman" w:cs="Helvetica"/>
          <w:noProof w:val="0"/>
          <w:color w:val="000000"/>
          <w:sz w:val="28"/>
          <w:szCs w:val="28"/>
          <w:lang w:eastAsia="it-IT"/>
        </w:rPr>
        <w:t xml:space="preserve"> </w:t>
      </w:r>
      <w:hyperlink r:id="rId9" w:history="1">
        <w:r w:rsidRPr="00593411">
          <w:rPr>
            <w:rStyle w:val="Collegamentoipertestuale"/>
            <w:rFonts w:eastAsia="Times New Roman" w:cs="Helvetica"/>
            <w:noProof w:val="0"/>
            <w:sz w:val="28"/>
            <w:szCs w:val="28"/>
            <w:lang w:eastAsia="it-IT"/>
          </w:rPr>
          <w:t>marco.falconi@impel.eu</w:t>
        </w:r>
      </w:hyperlink>
      <w:r w:rsidRPr="00115A03">
        <w:rPr>
          <w:rFonts w:eastAsia="Times New Roman" w:cs="Helvetica"/>
          <w:noProof w:val="0"/>
          <w:color w:val="000000"/>
          <w:sz w:val="28"/>
          <w:szCs w:val="28"/>
          <w:lang w:eastAsia="it-IT"/>
        </w:rPr>
        <w:t>.</w:t>
      </w:r>
    </w:p>
    <w:p w:rsidR="00896A90" w:rsidRPr="00115A03" w:rsidRDefault="00896A90" w:rsidP="00896A90">
      <w:pPr>
        <w:shd w:val="clear" w:color="auto" w:fill="FFFFFF"/>
        <w:spacing w:after="0" w:line="210" w:lineRule="atLeast"/>
        <w:jc w:val="both"/>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 xml:space="preserve">In case the file of the </w:t>
      </w:r>
      <w:r w:rsidR="0006541C">
        <w:rPr>
          <w:rFonts w:eastAsia="Times New Roman" w:cs="Helvetica"/>
          <w:noProof w:val="0"/>
          <w:color w:val="000000"/>
          <w:sz w:val="28"/>
          <w:szCs w:val="28"/>
          <w:lang w:eastAsia="it-IT"/>
        </w:rPr>
        <w:t>completed</w:t>
      </w:r>
      <w:r w:rsidRPr="00115A03">
        <w:rPr>
          <w:rFonts w:eastAsia="Times New Roman" w:cs="Helvetica"/>
          <w:noProof w:val="0"/>
          <w:color w:val="000000"/>
          <w:sz w:val="28"/>
          <w:szCs w:val="28"/>
          <w:lang w:eastAsia="it-IT"/>
        </w:rPr>
        <w:t xml:space="preserve"> Questionnaire and/or of any useful document attached is too large, please send it/them to via We Transfer (</w:t>
      </w:r>
      <w:hyperlink r:id="rId10" w:history="1">
        <w:r w:rsidRPr="00115A03">
          <w:rPr>
            <w:rStyle w:val="Collegamentoipertestuale"/>
            <w:rFonts w:eastAsia="Times New Roman" w:cs="Helvetica"/>
            <w:noProof w:val="0"/>
            <w:sz w:val="28"/>
            <w:szCs w:val="28"/>
            <w:lang w:eastAsia="it-IT"/>
          </w:rPr>
          <w:t>https://wetransfer.com/</w:t>
        </w:r>
      </w:hyperlink>
      <w:r w:rsidRPr="00115A03">
        <w:rPr>
          <w:rFonts w:eastAsia="Times New Roman" w:cs="Helvetica"/>
          <w:noProof w:val="0"/>
          <w:color w:val="000000"/>
          <w:sz w:val="28"/>
          <w:szCs w:val="28"/>
          <w:lang w:eastAsia="it-IT"/>
        </w:rPr>
        <w:t>) or Share File (</w:t>
      </w:r>
      <w:hyperlink r:id="rId11" w:history="1">
        <w:r w:rsidRPr="00115A03">
          <w:rPr>
            <w:rStyle w:val="Collegamentoipertestuale"/>
            <w:rFonts w:eastAsia="Times New Roman" w:cs="Helvetica"/>
            <w:noProof w:val="0"/>
            <w:sz w:val="28"/>
            <w:szCs w:val="28"/>
            <w:lang w:eastAsia="it-IT"/>
          </w:rPr>
          <w:t>https://www.sharefile.com/</w:t>
        </w:r>
      </w:hyperlink>
      <w:r w:rsidRPr="00115A03">
        <w:rPr>
          <w:rFonts w:eastAsia="Times New Roman" w:cs="Helvetica"/>
          <w:noProof w:val="0"/>
          <w:color w:val="000000"/>
          <w:sz w:val="28"/>
          <w:szCs w:val="28"/>
          <w:lang w:eastAsia="it-IT"/>
        </w:rPr>
        <w:t>) or any other preferred internet tool.</w:t>
      </w:r>
    </w:p>
    <w:p w:rsidR="00896A90" w:rsidRPr="00115A03" w:rsidRDefault="00896A90" w:rsidP="00896A90">
      <w:pPr>
        <w:shd w:val="clear" w:color="auto" w:fill="FFFFFF"/>
        <w:spacing w:after="0" w:line="210" w:lineRule="atLeast"/>
        <w:jc w:val="both"/>
        <w:rPr>
          <w:rFonts w:eastAsia="Times New Roman" w:cs="Helvetica"/>
          <w:noProof w:val="0"/>
          <w:color w:val="000000"/>
          <w:sz w:val="28"/>
          <w:szCs w:val="28"/>
          <w:lang w:eastAsia="it-IT"/>
        </w:rPr>
      </w:pPr>
    </w:p>
    <w:p w:rsidR="00896A90" w:rsidRPr="00115A03" w:rsidRDefault="00896A90" w:rsidP="00896A90">
      <w:pPr>
        <w:shd w:val="clear" w:color="auto" w:fill="FFFFFF"/>
        <w:spacing w:after="0" w:line="210" w:lineRule="atLeast"/>
        <w:jc w:val="both"/>
        <w:rPr>
          <w:rFonts w:eastAsia="Times New Roman" w:cs="Helvetica"/>
          <w:noProof w:val="0"/>
          <w:sz w:val="28"/>
          <w:szCs w:val="28"/>
          <w:lang w:eastAsia="it-IT"/>
        </w:rPr>
      </w:pPr>
      <w:r w:rsidRPr="00115A03">
        <w:rPr>
          <w:rFonts w:eastAsia="Times New Roman" w:cs="Helvetica"/>
          <w:b/>
          <w:noProof w:val="0"/>
          <w:color w:val="000000"/>
          <w:sz w:val="28"/>
          <w:szCs w:val="28"/>
          <w:u w:val="single"/>
          <w:lang w:eastAsia="it-IT"/>
        </w:rPr>
        <w:t>Final note:</w:t>
      </w:r>
      <w:r w:rsidRPr="00115A03">
        <w:rPr>
          <w:rFonts w:eastAsia="Times New Roman" w:cs="Helvetica"/>
          <w:noProof w:val="0"/>
          <w:color w:val="000000"/>
          <w:sz w:val="28"/>
          <w:szCs w:val="28"/>
          <w:lang w:eastAsia="it-IT"/>
        </w:rPr>
        <w:t xml:space="preserve"> The Questionnaire should not </w:t>
      </w:r>
      <w:r w:rsidR="0006541C">
        <w:rPr>
          <w:rFonts w:eastAsia="Times New Roman" w:cs="Helvetica"/>
          <w:noProof w:val="0"/>
          <w:color w:val="000000"/>
          <w:sz w:val="28"/>
          <w:szCs w:val="28"/>
          <w:lang w:eastAsia="it-IT"/>
        </w:rPr>
        <w:t xml:space="preserve">only </w:t>
      </w:r>
      <w:r w:rsidRPr="00115A03">
        <w:rPr>
          <w:rFonts w:eastAsia="Times New Roman" w:cs="Helvetica"/>
          <w:noProof w:val="0"/>
          <w:color w:val="000000"/>
          <w:sz w:val="28"/>
          <w:szCs w:val="28"/>
          <w:lang w:eastAsia="it-IT"/>
        </w:rPr>
        <w:t xml:space="preserve">be completed with successful cases of </w:t>
      </w:r>
      <w:r w:rsidR="0006541C">
        <w:rPr>
          <w:rFonts w:eastAsia="Times New Roman" w:cs="Helvetica"/>
          <w:noProof w:val="0"/>
          <w:color w:val="000000"/>
          <w:sz w:val="28"/>
          <w:szCs w:val="28"/>
          <w:lang w:eastAsia="it-IT"/>
        </w:rPr>
        <w:t>PRB</w:t>
      </w:r>
      <w:r>
        <w:rPr>
          <w:rFonts w:eastAsia="Times New Roman" w:cs="Helvetica"/>
          <w:noProof w:val="0"/>
          <w:color w:val="000000"/>
          <w:sz w:val="28"/>
          <w:szCs w:val="28"/>
          <w:lang w:eastAsia="it-IT"/>
        </w:rPr>
        <w:t xml:space="preserve"> application</w:t>
      </w:r>
      <w:r w:rsidR="0006541C">
        <w:rPr>
          <w:rFonts w:eastAsia="Times New Roman" w:cs="Helvetica"/>
          <w:noProof w:val="0"/>
          <w:color w:val="000000"/>
          <w:sz w:val="28"/>
          <w:szCs w:val="28"/>
          <w:lang w:eastAsia="it-IT"/>
        </w:rPr>
        <w:t>s,</w:t>
      </w:r>
      <w:r w:rsidRPr="00115A03">
        <w:rPr>
          <w:rFonts w:eastAsia="Times New Roman" w:cs="Helvetica"/>
          <w:noProof w:val="0"/>
          <w:color w:val="000000"/>
          <w:sz w:val="28"/>
          <w:szCs w:val="28"/>
          <w:lang w:eastAsia="it-IT"/>
        </w:rPr>
        <w:t xml:space="preserve"> but also with unsuccessful </w:t>
      </w:r>
      <w:r w:rsidRPr="00115A03">
        <w:rPr>
          <w:rFonts w:eastAsia="Times New Roman" w:cs="Helvetica"/>
          <w:noProof w:val="0"/>
          <w:sz w:val="28"/>
          <w:szCs w:val="28"/>
          <w:lang w:eastAsia="it-IT"/>
        </w:rPr>
        <w:t>cases</w:t>
      </w:r>
      <w:r w:rsidR="0006541C">
        <w:rPr>
          <w:rFonts w:eastAsia="Times New Roman" w:cs="Helvetica"/>
          <w:noProof w:val="0"/>
          <w:sz w:val="28"/>
          <w:szCs w:val="28"/>
          <w:lang w:eastAsia="it-IT"/>
        </w:rPr>
        <w:t>. I</w:t>
      </w:r>
      <w:r w:rsidRPr="00115A03">
        <w:rPr>
          <w:rFonts w:eastAsia="Times New Roman" w:cs="Helvetica"/>
          <w:noProof w:val="0"/>
          <w:sz w:val="28"/>
          <w:szCs w:val="28"/>
          <w:lang w:eastAsia="it-IT"/>
        </w:rPr>
        <w:t>n fact, for those unsuccessful cases, shortcomings and improvement actions will be identified and analysed.</w:t>
      </w:r>
    </w:p>
    <w:p w:rsidR="00896A90" w:rsidRPr="00115A03" w:rsidRDefault="00896A90" w:rsidP="00896A90">
      <w:pPr>
        <w:shd w:val="clear" w:color="auto" w:fill="FFFFFF"/>
        <w:spacing w:after="0" w:line="210"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Moreover, </w:t>
      </w:r>
      <w:r>
        <w:rPr>
          <w:rFonts w:eastAsia="Times New Roman" w:cs="Helvetica"/>
          <w:noProof w:val="0"/>
          <w:sz w:val="28"/>
          <w:szCs w:val="28"/>
          <w:lang w:eastAsia="it-IT"/>
        </w:rPr>
        <w:t>feel free to share this questionnaire to</w:t>
      </w:r>
      <w:r w:rsidRPr="00115A03">
        <w:rPr>
          <w:rFonts w:eastAsia="Times New Roman" w:cs="Helvetica"/>
          <w:noProof w:val="0"/>
          <w:sz w:val="28"/>
          <w:szCs w:val="28"/>
          <w:lang w:eastAsia="it-IT"/>
        </w:rPr>
        <w:t xml:space="preserve"> inspector</w:t>
      </w:r>
      <w:r>
        <w:rPr>
          <w:rFonts w:eastAsia="Times New Roman" w:cs="Helvetica"/>
          <w:noProof w:val="0"/>
          <w:sz w:val="28"/>
          <w:szCs w:val="28"/>
          <w:lang w:eastAsia="it-IT"/>
        </w:rPr>
        <w:t>s</w:t>
      </w:r>
      <w:r w:rsidRPr="00115A03">
        <w:rPr>
          <w:rFonts w:eastAsia="Times New Roman" w:cs="Helvetica"/>
          <w:noProof w:val="0"/>
          <w:sz w:val="28"/>
          <w:szCs w:val="28"/>
          <w:lang w:eastAsia="it-IT"/>
        </w:rPr>
        <w:t>, public officer</w:t>
      </w:r>
      <w:r>
        <w:rPr>
          <w:rFonts w:eastAsia="Times New Roman" w:cs="Helvetica"/>
          <w:noProof w:val="0"/>
          <w:sz w:val="28"/>
          <w:szCs w:val="28"/>
          <w:lang w:eastAsia="it-IT"/>
        </w:rPr>
        <w:t>s</w:t>
      </w:r>
      <w:r w:rsidRPr="00115A03">
        <w:rPr>
          <w:rFonts w:eastAsia="Times New Roman" w:cs="Helvetica"/>
          <w:noProof w:val="0"/>
          <w:sz w:val="28"/>
          <w:szCs w:val="28"/>
          <w:lang w:eastAsia="it-IT"/>
        </w:rPr>
        <w:t xml:space="preserve"> or any other stakeholder</w:t>
      </w:r>
      <w:r>
        <w:rPr>
          <w:rFonts w:eastAsia="Times New Roman" w:cs="Helvetica"/>
          <w:noProof w:val="0"/>
          <w:sz w:val="28"/>
          <w:szCs w:val="28"/>
          <w:lang w:eastAsia="it-IT"/>
        </w:rPr>
        <w:t>s. Participation or consultanc</w:t>
      </w:r>
      <w:r w:rsidR="0006541C">
        <w:rPr>
          <w:rFonts w:eastAsia="Times New Roman" w:cs="Helvetica"/>
          <w:noProof w:val="0"/>
          <w:sz w:val="28"/>
          <w:szCs w:val="28"/>
          <w:lang w:eastAsia="it-IT"/>
        </w:rPr>
        <w:t>ies</w:t>
      </w:r>
      <w:r>
        <w:rPr>
          <w:rFonts w:eastAsia="Times New Roman" w:cs="Helvetica"/>
          <w:noProof w:val="0"/>
          <w:sz w:val="28"/>
          <w:szCs w:val="28"/>
          <w:lang w:eastAsia="it-IT"/>
        </w:rPr>
        <w:t>, site owners, environmental service companies are welcomed</w:t>
      </w:r>
      <w:r w:rsidRPr="00115A03">
        <w:rPr>
          <w:rFonts w:eastAsia="Times New Roman" w:cs="Helvetica"/>
          <w:noProof w:val="0"/>
          <w:sz w:val="28"/>
          <w:szCs w:val="28"/>
          <w:lang w:eastAsia="it-IT"/>
        </w:rPr>
        <w:t>.</w:t>
      </w:r>
    </w:p>
    <w:p w:rsidR="00896A90" w:rsidRPr="00115A03" w:rsidRDefault="00896A90" w:rsidP="00896A90">
      <w:pPr>
        <w:shd w:val="clear" w:color="auto" w:fill="FFFFFF"/>
        <w:spacing w:after="0" w:line="210" w:lineRule="atLeast"/>
        <w:rPr>
          <w:rFonts w:eastAsia="Times New Roman" w:cs="Helvetica"/>
          <w:noProof w:val="0"/>
          <w:color w:val="000000"/>
          <w:sz w:val="28"/>
          <w:szCs w:val="28"/>
          <w:lang w:eastAsia="it-IT"/>
        </w:rPr>
      </w:pPr>
    </w:p>
    <w:p w:rsidR="00896A90" w:rsidRPr="00115A03" w:rsidRDefault="00896A90" w:rsidP="00896A90">
      <w:pPr>
        <w:shd w:val="clear" w:color="auto" w:fill="FFFFFF"/>
        <w:spacing w:after="0" w:line="210" w:lineRule="atLeast"/>
        <w:rPr>
          <w:rFonts w:eastAsia="Times New Roman" w:cs="Helvetica"/>
          <w:noProof w:val="0"/>
          <w:color w:val="000000"/>
          <w:sz w:val="28"/>
          <w:szCs w:val="28"/>
          <w:u w:val="single"/>
          <w:lang w:eastAsia="it-IT"/>
        </w:rPr>
      </w:pPr>
      <w:r w:rsidRPr="00115A03">
        <w:rPr>
          <w:rFonts w:eastAsia="Times New Roman" w:cs="Helvetica"/>
          <w:noProof w:val="0"/>
          <w:color w:val="000000"/>
          <w:sz w:val="28"/>
          <w:szCs w:val="28"/>
          <w:u w:val="single"/>
          <w:lang w:eastAsia="it-IT"/>
        </w:rPr>
        <w:t xml:space="preserve">Thank you very much for your collaboration from all the </w:t>
      </w:r>
      <w:r>
        <w:rPr>
          <w:rFonts w:eastAsia="Times New Roman" w:cs="Helvetica"/>
          <w:noProof w:val="0"/>
          <w:color w:val="000000"/>
          <w:sz w:val="28"/>
          <w:szCs w:val="28"/>
          <w:u w:val="single"/>
          <w:lang w:eastAsia="it-IT"/>
        </w:rPr>
        <w:t>WLR</w:t>
      </w:r>
      <w:r w:rsidRPr="00115A03">
        <w:rPr>
          <w:rFonts w:eastAsia="Times New Roman" w:cs="Helvetica"/>
          <w:noProof w:val="0"/>
          <w:color w:val="000000"/>
          <w:sz w:val="28"/>
          <w:szCs w:val="28"/>
          <w:u w:val="single"/>
          <w:lang w:eastAsia="it-IT"/>
        </w:rPr>
        <w:t xml:space="preserve"> project team.</w:t>
      </w:r>
    </w:p>
    <w:p w:rsidR="00896A90" w:rsidRPr="00115A03" w:rsidRDefault="00896A90" w:rsidP="00896A90">
      <w:pPr>
        <w:shd w:val="clear" w:color="auto" w:fill="FFFFFF"/>
        <w:spacing w:after="0" w:line="210" w:lineRule="atLeast"/>
        <w:rPr>
          <w:rFonts w:eastAsia="Times New Roman" w:cs="Helvetica"/>
          <w:noProof w:val="0"/>
          <w:color w:val="000000"/>
          <w:sz w:val="28"/>
          <w:szCs w:val="28"/>
          <w:lang w:eastAsia="it-IT"/>
        </w:rPr>
      </w:pPr>
    </w:p>
    <w:p w:rsidR="00896A90" w:rsidRPr="00115A03" w:rsidRDefault="00896A90" w:rsidP="00896A90">
      <w:pPr>
        <w:shd w:val="clear" w:color="auto" w:fill="FFFFFF"/>
        <w:spacing w:after="0" w:line="210" w:lineRule="atLeast"/>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If you need assistance or clarifications, you may contact:</w:t>
      </w:r>
    </w:p>
    <w:p w:rsidR="00896A90" w:rsidRPr="000B6E53" w:rsidRDefault="00896A90" w:rsidP="00896A90">
      <w:pPr>
        <w:shd w:val="clear" w:color="auto" w:fill="FFFFFF"/>
        <w:spacing w:after="0" w:line="210" w:lineRule="atLeast"/>
        <w:rPr>
          <w:rFonts w:eastAsia="Times New Roman" w:cs="Helvetica"/>
          <w:noProof w:val="0"/>
          <w:color w:val="000000"/>
          <w:sz w:val="28"/>
          <w:szCs w:val="28"/>
          <w:lang w:val="it-IT" w:eastAsia="it-IT"/>
        </w:rPr>
      </w:pPr>
      <w:r w:rsidRPr="000B6E53">
        <w:rPr>
          <w:rFonts w:eastAsia="Times New Roman" w:cs="Helvetica"/>
          <w:noProof w:val="0"/>
          <w:color w:val="000000"/>
          <w:sz w:val="28"/>
          <w:szCs w:val="28"/>
          <w:lang w:val="it-IT" w:eastAsia="it-IT"/>
        </w:rPr>
        <w:t>Mr. Marco Falconi</w:t>
      </w:r>
    </w:p>
    <w:p w:rsidR="00896A90" w:rsidRPr="000B6E53" w:rsidRDefault="00896A90" w:rsidP="00896A90">
      <w:pPr>
        <w:shd w:val="clear" w:color="auto" w:fill="FFFFFF"/>
        <w:spacing w:after="0" w:line="210" w:lineRule="atLeast"/>
        <w:rPr>
          <w:rFonts w:eastAsia="Times New Roman" w:cs="Helvetica"/>
          <w:noProof w:val="0"/>
          <w:color w:val="000000"/>
          <w:sz w:val="28"/>
          <w:szCs w:val="28"/>
          <w:lang w:val="it-IT" w:eastAsia="it-IT"/>
        </w:rPr>
      </w:pPr>
      <w:r w:rsidRPr="000B6E53">
        <w:rPr>
          <w:rFonts w:eastAsia="Times New Roman" w:cs="Helvetica"/>
          <w:noProof w:val="0"/>
          <w:color w:val="000000"/>
          <w:sz w:val="28"/>
          <w:szCs w:val="28"/>
          <w:lang w:val="it-IT" w:eastAsia="it-IT"/>
        </w:rPr>
        <w:t>Email: marco.falconi@</w:t>
      </w:r>
      <w:r>
        <w:rPr>
          <w:rFonts w:eastAsia="Times New Roman" w:cs="Helvetica"/>
          <w:noProof w:val="0"/>
          <w:color w:val="000000"/>
          <w:sz w:val="28"/>
          <w:szCs w:val="28"/>
          <w:lang w:val="it-IT" w:eastAsia="it-IT"/>
        </w:rPr>
        <w:t>impel.eu</w:t>
      </w:r>
    </w:p>
    <w:p w:rsidR="00B96439" w:rsidRPr="00115A03" w:rsidRDefault="00896A90" w:rsidP="00B96439">
      <w:pPr>
        <w:shd w:val="clear" w:color="auto" w:fill="FFFFFF"/>
        <w:spacing w:after="0" w:line="210" w:lineRule="atLeast"/>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 xml:space="preserve">Mobile Phone: +39 </w:t>
      </w:r>
      <w:r>
        <w:rPr>
          <w:rFonts w:eastAsia="Times New Roman" w:cs="Helvetica"/>
          <w:noProof w:val="0"/>
          <w:color w:val="000000"/>
          <w:sz w:val="28"/>
          <w:szCs w:val="28"/>
          <w:lang w:eastAsia="it-IT"/>
        </w:rPr>
        <w:t>3471204170</w:t>
      </w:r>
    </w:p>
    <w:p w:rsidR="00B96439" w:rsidRDefault="00B96439" w:rsidP="00B96439">
      <w:pPr>
        <w:rPr>
          <w:rFonts w:eastAsia="Times New Roman" w:cs="Helvetica"/>
          <w:b/>
          <w:noProof w:val="0"/>
          <w:color w:val="000000"/>
          <w:sz w:val="32"/>
          <w:szCs w:val="28"/>
          <w:lang w:eastAsia="it-IT"/>
        </w:rPr>
      </w:pPr>
      <w:r>
        <w:rPr>
          <w:rFonts w:eastAsia="Times New Roman" w:cs="Helvetica"/>
          <w:b/>
          <w:noProof w:val="0"/>
          <w:color w:val="000000"/>
          <w:sz w:val="32"/>
          <w:szCs w:val="28"/>
          <w:lang w:eastAsia="it-IT"/>
        </w:rPr>
        <w:br w:type="page"/>
      </w:r>
    </w:p>
    <w:p w:rsidR="00B96439" w:rsidRPr="00115A03" w:rsidRDefault="00B96439" w:rsidP="00B96439">
      <w:pPr>
        <w:shd w:val="clear" w:color="auto" w:fill="FFFFFF"/>
        <w:spacing w:after="0" w:line="210" w:lineRule="atLeast"/>
        <w:rPr>
          <w:rFonts w:eastAsia="Times New Roman" w:cs="Helvetica"/>
          <w:b/>
          <w:noProof w:val="0"/>
          <w:color w:val="000000"/>
          <w:sz w:val="32"/>
          <w:szCs w:val="28"/>
          <w:lang w:eastAsia="it-IT"/>
        </w:rPr>
      </w:pPr>
      <w:r w:rsidRPr="00115A03">
        <w:rPr>
          <w:rFonts w:eastAsia="Times New Roman" w:cs="Helvetica"/>
          <w:b/>
          <w:noProof w:val="0"/>
          <w:color w:val="000000"/>
          <w:sz w:val="32"/>
          <w:szCs w:val="28"/>
          <w:lang w:eastAsia="it-IT"/>
        </w:rPr>
        <w:lastRenderedPageBreak/>
        <w:t>DISCLAIMER:</w:t>
      </w:r>
    </w:p>
    <w:p w:rsidR="00B96439" w:rsidRPr="00115A03" w:rsidRDefault="00B96439" w:rsidP="00B96439">
      <w:pPr>
        <w:shd w:val="clear" w:color="auto" w:fill="FFFFFF"/>
        <w:spacing w:after="0" w:line="210" w:lineRule="atLeast"/>
        <w:jc w:val="both"/>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The questionnaire is subject to the Directive 2003/4/EC of the European Parliament and of the Council of 28 January 2003 on public access to environmental information.</w:t>
      </w:r>
    </w:p>
    <w:p w:rsidR="00B96439" w:rsidRPr="00115A03" w:rsidRDefault="00B96439" w:rsidP="00B96439">
      <w:pPr>
        <w:shd w:val="clear" w:color="auto" w:fill="FFFFFF"/>
        <w:spacing w:after="0" w:line="210" w:lineRule="atLeast"/>
        <w:jc w:val="both"/>
        <w:rPr>
          <w:rFonts w:eastAsia="Times New Roman" w:cs="Helvetica"/>
          <w:noProof w:val="0"/>
          <w:sz w:val="28"/>
          <w:szCs w:val="28"/>
          <w:lang w:eastAsia="it-IT"/>
        </w:rPr>
      </w:pPr>
      <w:r w:rsidRPr="00115A03">
        <w:rPr>
          <w:rFonts w:eastAsia="Times New Roman" w:cs="Helvetica"/>
          <w:noProof w:val="0"/>
          <w:color w:val="000000"/>
          <w:sz w:val="28"/>
          <w:szCs w:val="28"/>
          <w:lang w:eastAsia="it-IT"/>
        </w:rPr>
        <w:t>As a consequence, the information contained in the filled Questionnaire will not be confidential, not only for the information of the intended recipient and may be used, published or redistributed by IMPEL without the prior written consent of the compiler.</w:t>
      </w:r>
    </w:p>
    <w:p w:rsidR="00B96439" w:rsidRPr="00115A03" w:rsidRDefault="00B96439" w:rsidP="00B96439">
      <w:pPr>
        <w:shd w:val="clear" w:color="auto" w:fill="FFFFFF"/>
        <w:spacing w:after="0" w:line="137" w:lineRule="atLeast"/>
        <w:rPr>
          <w:rFonts w:eastAsia="Times New Roman" w:cs="Helvetica"/>
          <w:noProof w:val="0"/>
          <w:sz w:val="28"/>
          <w:szCs w:val="28"/>
          <w:lang w:eastAsia="it-IT"/>
        </w:rPr>
      </w:pPr>
    </w:p>
    <w:p w:rsidR="00896A90" w:rsidRPr="00115A03" w:rsidRDefault="00896A90" w:rsidP="00896A90">
      <w:pPr>
        <w:shd w:val="clear" w:color="auto" w:fill="FFFFFF"/>
        <w:spacing w:after="0" w:line="210" w:lineRule="atLeast"/>
        <w:rPr>
          <w:rFonts w:eastAsia="Times New Roman" w:cs="Helvetica"/>
          <w:noProof w:val="0"/>
          <w:color w:val="000000"/>
          <w:sz w:val="28"/>
          <w:szCs w:val="28"/>
          <w:lang w:eastAsia="it-IT"/>
        </w:rPr>
      </w:pPr>
    </w:p>
    <w:p w:rsidR="00A13DAB" w:rsidRDefault="00A13DAB">
      <w:pPr>
        <w:rPr>
          <w:rFonts w:eastAsia="Times New Roman" w:cs="Helvetica"/>
          <w:noProof w:val="0"/>
          <w:sz w:val="28"/>
          <w:szCs w:val="28"/>
          <w:lang w:eastAsia="it-IT"/>
        </w:rPr>
        <w:sectPr w:rsidR="00A13DAB" w:rsidSect="00673FBE">
          <w:headerReference w:type="even" r:id="rId12"/>
          <w:headerReference w:type="default" r:id="rId13"/>
          <w:footerReference w:type="even" r:id="rId14"/>
          <w:footerReference w:type="default" r:id="rId15"/>
          <w:headerReference w:type="first" r:id="rId16"/>
          <w:footerReference w:type="first" r:id="rId17"/>
          <w:pgSz w:w="11906" w:h="16838"/>
          <w:pgMar w:top="1417" w:right="1134" w:bottom="1134" w:left="1134" w:header="708" w:footer="708" w:gutter="0"/>
          <w:cols w:space="708"/>
          <w:titlePg/>
          <w:docGrid w:linePitch="360"/>
        </w:sectPr>
      </w:pPr>
    </w:p>
    <w:p w:rsidR="00A13DAB" w:rsidRDefault="00A13DAB" w:rsidP="00A13DAB">
      <w:pPr>
        <w:jc w:val="center"/>
        <w:rPr>
          <w:rFonts w:ascii="Calibri" w:eastAsia="Times New Roman" w:hAnsi="Calibri" w:cs="Arial"/>
          <w:b/>
          <w:lang w:eastAsia="en-GB"/>
        </w:rPr>
      </w:pPr>
      <w:r w:rsidRPr="00A13DAB">
        <w:rPr>
          <w:rFonts w:ascii="Calibri" w:eastAsia="Times New Roman" w:hAnsi="Calibri" w:cs="Arial"/>
          <w:b/>
          <w:lang w:val="it-IT" w:eastAsia="it-IT"/>
        </w:rPr>
        <w:lastRenderedPageBreak/>
        <w:drawing>
          <wp:inline distT="0" distB="0" distL="0" distR="0">
            <wp:extent cx="4991100" cy="1219200"/>
            <wp:effectExtent l="0" t="0" r="0" b="0"/>
            <wp:docPr id="7" name="Immagine 2" descr="New logo Final June 2015 with full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New logo Final June 2015 with full name"/>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91100" cy="1219200"/>
                    </a:xfrm>
                    <a:prstGeom prst="rect">
                      <a:avLst/>
                    </a:prstGeom>
                    <a:noFill/>
                    <a:ln>
                      <a:noFill/>
                    </a:ln>
                  </pic:spPr>
                </pic:pic>
              </a:graphicData>
            </a:graphic>
          </wp:inline>
        </w:drawing>
      </w:r>
    </w:p>
    <w:p w:rsidR="00A13DAB" w:rsidRPr="00115A03" w:rsidRDefault="00A13DAB" w:rsidP="00A13DAB">
      <w:pPr>
        <w:jc w:val="center"/>
        <w:rPr>
          <w:rFonts w:ascii="Calibri" w:eastAsia="Times New Roman" w:hAnsi="Calibri" w:cs="Arial"/>
          <w:b/>
          <w:lang w:eastAsia="en-GB"/>
        </w:rPr>
      </w:pPr>
    </w:p>
    <w:p w:rsidR="00A13DAB" w:rsidRPr="00115A03" w:rsidRDefault="00A13DAB" w:rsidP="00A13DAB">
      <w:pPr>
        <w:jc w:val="center"/>
        <w:rPr>
          <w:rFonts w:ascii="Calibri" w:eastAsia="Times New Roman" w:hAnsi="Calibri" w:cs="Times New Roman"/>
          <w:b/>
          <w:lang w:eastAsia="en-GB"/>
        </w:rPr>
      </w:pPr>
    </w:p>
    <w:p w:rsidR="00A13DAB" w:rsidRPr="00913441" w:rsidRDefault="00A13DAB" w:rsidP="00A13DAB">
      <w:pPr>
        <w:pBdr>
          <w:bottom w:val="single" w:sz="8" w:space="4" w:color="5B9BD5"/>
        </w:pBdr>
        <w:spacing w:after="300" w:line="240" w:lineRule="auto"/>
        <w:contextualSpacing/>
        <w:jc w:val="center"/>
        <w:rPr>
          <w:rFonts w:ascii="Calibri Light" w:eastAsia="SimSun" w:hAnsi="Calibri Light" w:cs="Times New Roman"/>
          <w:b/>
          <w:color w:val="323E4F"/>
          <w:spacing w:val="5"/>
          <w:sz w:val="72"/>
          <w:szCs w:val="52"/>
        </w:rPr>
      </w:pPr>
      <w:r>
        <w:rPr>
          <w:rFonts w:ascii="Calibri Light" w:eastAsia="SimSun" w:hAnsi="Calibri Light" w:cs="Times New Roman"/>
          <w:b/>
          <w:color w:val="323E4F"/>
          <w:spacing w:val="5"/>
          <w:sz w:val="72"/>
          <w:szCs w:val="52"/>
        </w:rPr>
        <w:t>Annex 1</w:t>
      </w:r>
    </w:p>
    <w:p w:rsidR="009E4981" w:rsidRPr="00913441" w:rsidRDefault="009E4981" w:rsidP="009E4981">
      <w:pPr>
        <w:jc w:val="center"/>
        <w:rPr>
          <w:rFonts w:ascii="Calibri Light" w:eastAsia="SimSun" w:hAnsi="Calibri Light" w:cs="Times New Roman"/>
          <w:b/>
          <w:color w:val="5B9BD5"/>
          <w:sz w:val="44"/>
          <w:szCs w:val="28"/>
          <w:lang w:eastAsia="en-GB"/>
        </w:rPr>
      </w:pPr>
      <w:r>
        <w:rPr>
          <w:rFonts w:ascii="Calibri Light" w:eastAsia="SimSun" w:hAnsi="Calibri Light" w:cs="Times New Roman"/>
          <w:b/>
          <w:color w:val="5B9BD5"/>
          <w:sz w:val="44"/>
          <w:szCs w:val="28"/>
          <w:lang w:eastAsia="en-GB"/>
        </w:rPr>
        <w:t>Permeable reactive Barriers (PRB)</w:t>
      </w:r>
    </w:p>
    <w:p w:rsidR="009E4981" w:rsidRPr="00913441" w:rsidRDefault="009E4981" w:rsidP="009E4981">
      <w:pPr>
        <w:jc w:val="center"/>
        <w:rPr>
          <w:rFonts w:ascii="Calibri Light" w:eastAsia="SimSun" w:hAnsi="Calibri Light" w:cs="Arial"/>
          <w:b/>
          <w:color w:val="5B9BD5"/>
          <w:sz w:val="32"/>
          <w:szCs w:val="20"/>
          <w:lang w:eastAsia="en-GB"/>
        </w:rPr>
      </w:pPr>
      <w:r w:rsidRPr="00913441">
        <w:rPr>
          <w:rFonts w:ascii="Calibri Light" w:eastAsia="SimSun" w:hAnsi="Calibri Light" w:cs="Arial"/>
          <w:b/>
          <w:color w:val="5B9BD5"/>
          <w:sz w:val="32"/>
          <w:szCs w:val="20"/>
          <w:lang w:eastAsia="en-GB"/>
        </w:rPr>
        <w:t xml:space="preserve">IMPEL Project </w:t>
      </w:r>
      <w:r>
        <w:rPr>
          <w:rFonts w:ascii="Calibri Light" w:eastAsia="SimSun" w:hAnsi="Calibri Light" w:cs="Arial"/>
          <w:b/>
          <w:color w:val="5B9BD5"/>
          <w:sz w:val="32"/>
          <w:szCs w:val="20"/>
          <w:lang w:eastAsia="en-GB"/>
        </w:rPr>
        <w:t>“Water and Land Remediation 2025-27”</w:t>
      </w:r>
    </w:p>
    <w:p w:rsidR="009E4981" w:rsidRPr="00115A03" w:rsidRDefault="009E4981" w:rsidP="009E4981">
      <w:pPr>
        <w:jc w:val="center"/>
        <w:rPr>
          <w:rFonts w:ascii="Calibri Light" w:eastAsia="SimSun" w:hAnsi="Calibri Light" w:cs="Arial"/>
          <w:b/>
          <w:color w:val="5B9BD5"/>
          <w:sz w:val="28"/>
          <w:szCs w:val="28"/>
          <w:lang w:eastAsia="en-GB"/>
        </w:rPr>
      </w:pPr>
    </w:p>
    <w:p w:rsidR="009E4981" w:rsidRPr="00115A03" w:rsidRDefault="009E4981" w:rsidP="009E4981">
      <w:pPr>
        <w:jc w:val="center"/>
        <w:rPr>
          <w:rFonts w:ascii="Calibri" w:eastAsia="Times New Roman" w:hAnsi="Calibri" w:cs="Times New Roman"/>
          <w:b/>
          <w:i/>
          <w:lang w:eastAsia="en-GB"/>
        </w:rPr>
      </w:pPr>
    </w:p>
    <w:p w:rsidR="009E4981" w:rsidRPr="00115A03" w:rsidRDefault="009E4981" w:rsidP="009E4981">
      <w:pPr>
        <w:jc w:val="center"/>
        <w:rPr>
          <w:rFonts w:ascii="Calibri" w:eastAsia="Times New Roman" w:hAnsi="Calibri" w:cs="Times New Roman"/>
          <w:b/>
          <w:i/>
          <w:lang w:eastAsia="en-GB"/>
        </w:rPr>
      </w:pPr>
    </w:p>
    <w:p w:rsidR="009E4981" w:rsidRPr="00913441" w:rsidRDefault="009E4981" w:rsidP="009E4981">
      <w:pPr>
        <w:jc w:val="center"/>
        <w:rPr>
          <w:rFonts w:ascii="Calibri" w:eastAsia="Times New Roman" w:hAnsi="Calibri" w:cs="Times New Roman"/>
          <w:b/>
          <w:i/>
          <w:sz w:val="32"/>
          <w:lang w:eastAsia="en-GB"/>
        </w:rPr>
      </w:pPr>
      <w:r>
        <w:rPr>
          <w:rFonts w:ascii="Calibri" w:eastAsia="Times New Roman" w:hAnsi="Calibri" w:cs="Times New Roman"/>
          <w:b/>
          <w:i/>
          <w:sz w:val="32"/>
          <w:lang w:eastAsia="en-GB"/>
        </w:rPr>
        <w:t xml:space="preserve">Delivering time 1 </w:t>
      </w:r>
      <w:r w:rsidR="00AA3DC0">
        <w:rPr>
          <w:rFonts w:ascii="Calibri" w:eastAsia="Times New Roman" w:hAnsi="Calibri" w:cs="Times New Roman"/>
          <w:b/>
          <w:i/>
          <w:sz w:val="32"/>
          <w:lang w:eastAsia="en-GB"/>
        </w:rPr>
        <w:t>May</w:t>
      </w:r>
      <w:r>
        <w:rPr>
          <w:rFonts w:ascii="Calibri" w:eastAsia="Times New Roman" w:hAnsi="Calibri" w:cs="Times New Roman"/>
          <w:b/>
          <w:i/>
          <w:sz w:val="32"/>
          <w:lang w:eastAsia="en-GB"/>
        </w:rPr>
        <w:t xml:space="preserve"> 2025 – 5 September 2025</w:t>
      </w:r>
    </w:p>
    <w:p w:rsidR="00156400" w:rsidRPr="00115A03" w:rsidRDefault="00156400">
      <w:pPr>
        <w:rPr>
          <w:rFonts w:eastAsia="Times New Roman" w:cs="Helvetica"/>
          <w:noProof w:val="0"/>
          <w:sz w:val="28"/>
          <w:szCs w:val="28"/>
          <w:lang w:eastAsia="it-IT"/>
        </w:rPr>
      </w:pPr>
      <w:r w:rsidRPr="00115A03">
        <w:rPr>
          <w:rFonts w:eastAsia="Times New Roman" w:cs="Helvetica"/>
          <w:noProof w:val="0"/>
          <w:sz w:val="28"/>
          <w:szCs w:val="28"/>
          <w:lang w:eastAsia="it-IT"/>
        </w:rPr>
        <w:br w:type="page"/>
      </w:r>
    </w:p>
    <w:p w:rsidR="002A7722" w:rsidRPr="00A13DAB" w:rsidRDefault="002A7722" w:rsidP="002A7722">
      <w:pPr>
        <w:pStyle w:val="StileQuestionnaire"/>
      </w:pPr>
      <w:bookmarkStart w:id="3" w:name="_Toc120033786"/>
      <w:bookmarkStart w:id="4" w:name="_Toc197343943"/>
      <w:r w:rsidRPr="00A13DAB">
        <w:lastRenderedPageBreak/>
        <w:t>Your contact details</w:t>
      </w:r>
      <w:bookmarkEnd w:id="3"/>
      <w:bookmarkEnd w:id="4"/>
    </w:p>
    <w:p w:rsidR="002A7722" w:rsidRDefault="002A7722" w:rsidP="002A7722">
      <w:pPr>
        <w:shd w:val="clear" w:color="auto" w:fill="FFFFFF"/>
        <w:spacing w:after="0" w:line="210" w:lineRule="atLeast"/>
        <w:jc w:val="both"/>
      </w:pPr>
    </w:p>
    <w:p w:rsidR="002A7722" w:rsidRPr="00115A03" w:rsidRDefault="002A7722" w:rsidP="002A7722">
      <w:pPr>
        <w:shd w:val="clear" w:color="auto" w:fill="FFFFFF"/>
        <w:spacing w:after="0" w:line="210" w:lineRule="atLeast"/>
        <w:jc w:val="both"/>
      </w:pPr>
    </w:p>
    <w:tbl>
      <w:tblPr>
        <w:tblStyle w:val="Grigliatabella"/>
        <w:tblW w:w="0" w:type="auto"/>
        <w:jc w:val="center"/>
        <w:tblLook w:val="04A0"/>
      </w:tblPr>
      <w:tblGrid>
        <w:gridCol w:w="3617"/>
        <w:gridCol w:w="6237"/>
      </w:tblGrid>
      <w:tr w:rsidR="002A7722" w:rsidRPr="00115A03" w:rsidTr="00856927">
        <w:trPr>
          <w:jc w:val="center"/>
        </w:trPr>
        <w:tc>
          <w:tcPr>
            <w:tcW w:w="2732" w:type="dxa"/>
          </w:tcPr>
          <w:p w:rsidR="002A7722" w:rsidRPr="00115A03" w:rsidRDefault="002A7722" w:rsidP="00856927">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Name and Surname*</w:t>
            </w:r>
          </w:p>
        </w:tc>
        <w:tc>
          <w:tcPr>
            <w:tcW w:w="10719" w:type="dxa"/>
          </w:tcPr>
          <w:p w:rsidR="002A7722" w:rsidRPr="00115A03" w:rsidRDefault="002A7722" w:rsidP="00856927">
            <w:pPr>
              <w:rPr>
                <w:rFonts w:eastAsia="Times New Roman" w:cs="Helvetica"/>
                <w:noProof w:val="0"/>
                <w:sz w:val="28"/>
                <w:szCs w:val="28"/>
                <w:lang w:eastAsia="it-IT"/>
              </w:rPr>
            </w:pPr>
          </w:p>
          <w:p w:rsidR="002A7722" w:rsidRPr="00115A03" w:rsidRDefault="002A7722" w:rsidP="00856927">
            <w:pPr>
              <w:rPr>
                <w:rFonts w:eastAsia="Times New Roman" w:cs="Helvetica"/>
                <w:noProof w:val="0"/>
                <w:sz w:val="28"/>
                <w:szCs w:val="28"/>
                <w:lang w:eastAsia="it-IT"/>
              </w:rPr>
            </w:pPr>
          </w:p>
        </w:tc>
      </w:tr>
      <w:tr w:rsidR="002A7722" w:rsidRPr="00115A03" w:rsidTr="00856927">
        <w:trPr>
          <w:jc w:val="center"/>
        </w:trPr>
        <w:tc>
          <w:tcPr>
            <w:tcW w:w="2732" w:type="dxa"/>
          </w:tcPr>
          <w:p w:rsidR="002A7722" w:rsidRPr="00A13DAB" w:rsidRDefault="002A7722" w:rsidP="00856927">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Country/Jurisdiction</w:t>
            </w:r>
          </w:p>
        </w:tc>
        <w:tc>
          <w:tcPr>
            <w:tcW w:w="10719" w:type="dxa"/>
          </w:tcPr>
          <w:p w:rsidR="002A7722" w:rsidRDefault="002A7722" w:rsidP="00856927">
            <w:pPr>
              <w:rPr>
                <w:rFonts w:eastAsia="Times New Roman" w:cs="Helvetica"/>
                <w:noProof w:val="0"/>
                <w:sz w:val="28"/>
                <w:szCs w:val="28"/>
                <w:lang w:eastAsia="it-IT"/>
              </w:rPr>
            </w:pPr>
          </w:p>
          <w:p w:rsidR="002A7722" w:rsidRPr="00115A03" w:rsidRDefault="002A7722" w:rsidP="00856927">
            <w:pPr>
              <w:rPr>
                <w:rFonts w:eastAsia="Times New Roman" w:cs="Helvetica"/>
                <w:noProof w:val="0"/>
                <w:sz w:val="28"/>
                <w:szCs w:val="28"/>
                <w:lang w:eastAsia="it-IT"/>
              </w:rPr>
            </w:pPr>
          </w:p>
        </w:tc>
      </w:tr>
      <w:tr w:rsidR="002A7722" w:rsidRPr="00115A03" w:rsidTr="00856927">
        <w:trPr>
          <w:jc w:val="center"/>
        </w:trPr>
        <w:tc>
          <w:tcPr>
            <w:tcW w:w="2732" w:type="dxa"/>
          </w:tcPr>
          <w:p w:rsidR="002A7722" w:rsidRPr="00115A03" w:rsidRDefault="002A7722" w:rsidP="00856927">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Organisation</w:t>
            </w:r>
          </w:p>
        </w:tc>
        <w:tc>
          <w:tcPr>
            <w:tcW w:w="10719" w:type="dxa"/>
          </w:tcPr>
          <w:p w:rsidR="002A7722" w:rsidRPr="00115A03" w:rsidRDefault="002A7722" w:rsidP="00856927">
            <w:pPr>
              <w:rPr>
                <w:rFonts w:eastAsia="Times New Roman" w:cs="Helvetica"/>
                <w:noProof w:val="0"/>
                <w:sz w:val="28"/>
                <w:szCs w:val="28"/>
                <w:lang w:eastAsia="it-IT"/>
              </w:rPr>
            </w:pPr>
          </w:p>
          <w:p w:rsidR="002A7722" w:rsidRPr="00115A03" w:rsidRDefault="002A7722" w:rsidP="00856927">
            <w:pPr>
              <w:rPr>
                <w:rFonts w:eastAsia="Times New Roman" w:cs="Helvetica"/>
                <w:noProof w:val="0"/>
                <w:sz w:val="28"/>
                <w:szCs w:val="28"/>
                <w:lang w:eastAsia="it-IT"/>
              </w:rPr>
            </w:pPr>
          </w:p>
        </w:tc>
      </w:tr>
      <w:tr w:rsidR="002A7722" w:rsidRPr="00115A03" w:rsidTr="00856927">
        <w:trPr>
          <w:jc w:val="center"/>
        </w:trPr>
        <w:tc>
          <w:tcPr>
            <w:tcW w:w="2732" w:type="dxa"/>
          </w:tcPr>
          <w:p w:rsidR="002A7722" w:rsidRPr="00115A03" w:rsidRDefault="002A7722" w:rsidP="00856927">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Position</w:t>
            </w:r>
          </w:p>
        </w:tc>
        <w:tc>
          <w:tcPr>
            <w:tcW w:w="10719" w:type="dxa"/>
          </w:tcPr>
          <w:p w:rsidR="002A7722" w:rsidRPr="00115A03" w:rsidRDefault="002A7722" w:rsidP="00856927">
            <w:pPr>
              <w:rPr>
                <w:rFonts w:eastAsia="Times New Roman" w:cs="Helvetica"/>
                <w:noProof w:val="0"/>
                <w:sz w:val="28"/>
                <w:szCs w:val="28"/>
                <w:lang w:eastAsia="it-IT"/>
              </w:rPr>
            </w:pPr>
          </w:p>
          <w:p w:rsidR="002A7722" w:rsidRPr="00115A03" w:rsidRDefault="002A7722" w:rsidP="00856927">
            <w:pPr>
              <w:rPr>
                <w:rFonts w:eastAsia="Times New Roman" w:cs="Helvetica"/>
                <w:noProof w:val="0"/>
                <w:sz w:val="28"/>
                <w:szCs w:val="28"/>
                <w:lang w:eastAsia="it-IT"/>
              </w:rPr>
            </w:pPr>
          </w:p>
        </w:tc>
      </w:tr>
      <w:tr w:rsidR="002A7722" w:rsidRPr="00115A03" w:rsidTr="00856927">
        <w:trPr>
          <w:jc w:val="center"/>
        </w:trPr>
        <w:tc>
          <w:tcPr>
            <w:tcW w:w="2732" w:type="dxa"/>
          </w:tcPr>
          <w:p w:rsidR="002A7722" w:rsidRPr="00115A03" w:rsidRDefault="002A7722" w:rsidP="00856927">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Duties</w:t>
            </w:r>
          </w:p>
        </w:tc>
        <w:tc>
          <w:tcPr>
            <w:tcW w:w="10719" w:type="dxa"/>
          </w:tcPr>
          <w:p w:rsidR="002A7722" w:rsidRPr="00115A03" w:rsidRDefault="002A7722" w:rsidP="00856927">
            <w:pPr>
              <w:rPr>
                <w:rFonts w:eastAsia="Times New Roman" w:cs="Helvetica"/>
                <w:noProof w:val="0"/>
                <w:sz w:val="28"/>
                <w:szCs w:val="28"/>
                <w:lang w:eastAsia="it-IT"/>
              </w:rPr>
            </w:pPr>
          </w:p>
          <w:p w:rsidR="002A7722" w:rsidRPr="00115A03" w:rsidRDefault="002A7722" w:rsidP="00856927">
            <w:pPr>
              <w:rPr>
                <w:rFonts w:eastAsia="Times New Roman" w:cs="Helvetica"/>
                <w:noProof w:val="0"/>
                <w:sz w:val="28"/>
                <w:szCs w:val="28"/>
                <w:lang w:eastAsia="it-IT"/>
              </w:rPr>
            </w:pPr>
          </w:p>
        </w:tc>
      </w:tr>
      <w:tr w:rsidR="002A7722" w:rsidRPr="00115A03" w:rsidTr="00856927">
        <w:trPr>
          <w:jc w:val="center"/>
        </w:trPr>
        <w:tc>
          <w:tcPr>
            <w:tcW w:w="2732" w:type="dxa"/>
          </w:tcPr>
          <w:p w:rsidR="002A7722" w:rsidRPr="00115A03" w:rsidRDefault="002A7722" w:rsidP="00856927">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Email address</w:t>
            </w:r>
          </w:p>
        </w:tc>
        <w:tc>
          <w:tcPr>
            <w:tcW w:w="10719" w:type="dxa"/>
          </w:tcPr>
          <w:p w:rsidR="002A7722" w:rsidRPr="00115A03" w:rsidRDefault="002A7722" w:rsidP="00856927">
            <w:pPr>
              <w:rPr>
                <w:rFonts w:eastAsia="Times New Roman" w:cs="Helvetica"/>
                <w:noProof w:val="0"/>
                <w:sz w:val="28"/>
                <w:szCs w:val="28"/>
                <w:lang w:eastAsia="it-IT"/>
              </w:rPr>
            </w:pPr>
          </w:p>
          <w:p w:rsidR="002A7722" w:rsidRPr="00115A03" w:rsidRDefault="002A7722" w:rsidP="00856927">
            <w:pPr>
              <w:rPr>
                <w:rFonts w:eastAsia="Times New Roman" w:cs="Helvetica"/>
                <w:noProof w:val="0"/>
                <w:sz w:val="28"/>
                <w:szCs w:val="28"/>
                <w:lang w:eastAsia="it-IT"/>
              </w:rPr>
            </w:pPr>
          </w:p>
        </w:tc>
      </w:tr>
      <w:tr w:rsidR="002A7722" w:rsidRPr="00115A03" w:rsidTr="00856927">
        <w:trPr>
          <w:jc w:val="center"/>
        </w:trPr>
        <w:tc>
          <w:tcPr>
            <w:tcW w:w="2732" w:type="dxa"/>
          </w:tcPr>
          <w:p w:rsidR="002A7722" w:rsidRPr="00115A03" w:rsidRDefault="002A7722" w:rsidP="00856927">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Phone number</w:t>
            </w:r>
          </w:p>
        </w:tc>
        <w:tc>
          <w:tcPr>
            <w:tcW w:w="10719" w:type="dxa"/>
          </w:tcPr>
          <w:p w:rsidR="002A7722" w:rsidRPr="00115A03" w:rsidRDefault="002A7722" w:rsidP="00856927">
            <w:pPr>
              <w:rPr>
                <w:rFonts w:eastAsia="Times New Roman" w:cs="Helvetica"/>
                <w:noProof w:val="0"/>
                <w:sz w:val="28"/>
                <w:szCs w:val="28"/>
                <w:lang w:eastAsia="it-IT"/>
              </w:rPr>
            </w:pPr>
          </w:p>
          <w:p w:rsidR="002A7722" w:rsidRPr="00115A03" w:rsidRDefault="002A7722" w:rsidP="00856927">
            <w:pPr>
              <w:rPr>
                <w:rFonts w:eastAsia="Times New Roman" w:cs="Helvetica"/>
                <w:b/>
                <w:i/>
                <w:noProof w:val="0"/>
                <w:sz w:val="28"/>
                <w:szCs w:val="28"/>
                <w:lang w:eastAsia="it-IT"/>
              </w:rPr>
            </w:pPr>
          </w:p>
        </w:tc>
      </w:tr>
    </w:tbl>
    <w:p w:rsidR="002A7722" w:rsidRPr="00115A03" w:rsidRDefault="002A7722" w:rsidP="002A7722">
      <w:pPr>
        <w:rPr>
          <w:rFonts w:eastAsia="Times New Roman" w:cs="Helvetica"/>
          <w:noProof w:val="0"/>
          <w:sz w:val="28"/>
          <w:szCs w:val="28"/>
          <w:lang w:eastAsia="it-IT"/>
        </w:rPr>
      </w:pPr>
      <w:r w:rsidRPr="00115A03">
        <w:rPr>
          <w:rFonts w:eastAsia="Times New Roman" w:cs="Helvetica"/>
          <w:noProof w:val="0"/>
          <w:sz w:val="28"/>
          <w:szCs w:val="28"/>
          <w:lang w:eastAsia="it-IT"/>
        </w:rPr>
        <w:t xml:space="preserve">* If you do need, you can fill the Questionnaire as anonymous. In this case, we kindly ask you to fill </w:t>
      </w:r>
      <w:r>
        <w:rPr>
          <w:rFonts w:eastAsia="Times New Roman" w:cs="Helvetica"/>
          <w:noProof w:val="0"/>
          <w:sz w:val="28"/>
          <w:szCs w:val="28"/>
          <w:lang w:eastAsia="it-IT"/>
        </w:rPr>
        <w:t xml:space="preserve">just </w:t>
      </w:r>
      <w:r w:rsidRPr="00115A03">
        <w:rPr>
          <w:rFonts w:eastAsia="Times New Roman" w:cs="Helvetica"/>
          <w:noProof w:val="0"/>
          <w:sz w:val="28"/>
          <w:szCs w:val="28"/>
          <w:lang w:eastAsia="it-IT"/>
        </w:rPr>
        <w:t>the box</w:t>
      </w:r>
      <w:r>
        <w:rPr>
          <w:rFonts w:eastAsia="Times New Roman" w:cs="Helvetica"/>
          <w:noProof w:val="0"/>
          <w:sz w:val="28"/>
          <w:szCs w:val="28"/>
          <w:lang w:eastAsia="it-IT"/>
        </w:rPr>
        <w:t xml:space="preserve"> </w:t>
      </w:r>
      <w:r w:rsidRPr="00115A03">
        <w:rPr>
          <w:rFonts w:eastAsia="Times New Roman" w:cs="Helvetica"/>
          <w:noProof w:val="0"/>
          <w:sz w:val="28"/>
          <w:szCs w:val="28"/>
          <w:lang w:eastAsia="it-IT"/>
        </w:rPr>
        <w:t xml:space="preserve">no. </w:t>
      </w:r>
      <w:r>
        <w:rPr>
          <w:rFonts w:eastAsia="Times New Roman" w:cs="Helvetica"/>
          <w:noProof w:val="0"/>
          <w:sz w:val="28"/>
          <w:szCs w:val="28"/>
          <w:lang w:eastAsia="it-IT"/>
        </w:rPr>
        <w:t xml:space="preserve">1.6, 1.7, that will be used to contact you for any </w:t>
      </w:r>
      <w:r w:rsidR="0006541C">
        <w:rPr>
          <w:rFonts w:eastAsia="Times New Roman" w:cs="Helvetica"/>
          <w:noProof w:val="0"/>
          <w:sz w:val="28"/>
          <w:szCs w:val="28"/>
          <w:lang w:eastAsia="it-IT"/>
        </w:rPr>
        <w:t xml:space="preserve">questions </w:t>
      </w:r>
      <w:r>
        <w:rPr>
          <w:rFonts w:eastAsia="Times New Roman" w:cs="Helvetica"/>
          <w:noProof w:val="0"/>
          <w:sz w:val="28"/>
          <w:szCs w:val="28"/>
          <w:lang w:eastAsia="it-IT"/>
        </w:rPr>
        <w:t>related to the publication.</w:t>
      </w:r>
    </w:p>
    <w:p w:rsidR="002A7722" w:rsidRPr="00115A03" w:rsidRDefault="002A7722" w:rsidP="002A7722">
      <w:pPr>
        <w:rPr>
          <w:rFonts w:eastAsia="Times New Roman" w:cs="Helvetica"/>
          <w:noProof w:val="0"/>
          <w:sz w:val="28"/>
          <w:szCs w:val="28"/>
          <w:lang w:eastAsia="it-IT"/>
        </w:rPr>
      </w:pPr>
      <w:r w:rsidRPr="00115A03">
        <w:rPr>
          <w:rFonts w:eastAsia="Times New Roman" w:cs="Helvetica"/>
          <w:noProof w:val="0"/>
          <w:sz w:val="28"/>
          <w:szCs w:val="28"/>
          <w:lang w:eastAsia="it-IT"/>
        </w:rPr>
        <w:br w:type="page"/>
      </w:r>
    </w:p>
    <w:p w:rsidR="002A7722" w:rsidRPr="000D6D16" w:rsidRDefault="002A7722" w:rsidP="002A7722">
      <w:pPr>
        <w:pStyle w:val="StileQuestionnaire"/>
      </w:pPr>
      <w:bookmarkStart w:id="5" w:name="_Toc120033787"/>
      <w:bookmarkStart w:id="6" w:name="_Toc197343944"/>
      <w:r w:rsidRPr="000D6D16">
        <w:lastRenderedPageBreak/>
        <w:t>Site background</w:t>
      </w:r>
      <w:bookmarkEnd w:id="5"/>
      <w:bookmarkEnd w:id="6"/>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856927">
            <w:pPr>
              <w:rPr>
                <w:b/>
                <w:sz w:val="40"/>
                <w:szCs w:val="28"/>
              </w:rPr>
            </w:pPr>
            <w:r>
              <w:rPr>
                <w:b/>
                <w:sz w:val="40"/>
                <w:szCs w:val="28"/>
              </w:rPr>
              <w:t>2.1</w:t>
            </w:r>
            <w:r>
              <w:rPr>
                <w:rFonts w:eastAsia="Times New Roman" w:cs="Helvetica"/>
                <w:i/>
                <w:noProof w:val="0"/>
                <w:sz w:val="28"/>
                <w:szCs w:val="28"/>
                <w:lang w:eastAsia="it-IT"/>
              </w:rPr>
              <w:tab/>
            </w:r>
            <w:r>
              <w:rPr>
                <w:b/>
                <w:sz w:val="40"/>
                <w:szCs w:val="28"/>
              </w:rPr>
              <w:t>History of the site</w:t>
            </w:r>
          </w:p>
        </w:tc>
      </w:tr>
      <w:tr w:rsidR="002A7722" w:rsidRPr="00115A03" w:rsidTr="00EB1CA2">
        <w:trPr>
          <w:trHeight w:val="11392"/>
        </w:trPr>
        <w:tc>
          <w:tcPr>
            <w:tcW w:w="10314" w:type="dxa"/>
          </w:tcPr>
          <w:p w:rsidR="002A7722" w:rsidRDefault="002A7722" w:rsidP="00856927">
            <w:pPr>
              <w:rPr>
                <w:sz w:val="28"/>
                <w:szCs w:val="28"/>
                <w:u w:val="single"/>
              </w:rPr>
            </w:pPr>
            <w:r>
              <w:rPr>
                <w:sz w:val="28"/>
                <w:szCs w:val="28"/>
                <w:u w:val="single"/>
              </w:rPr>
              <w:t>Please describe the history of the site (you may add one or more pictures</w:t>
            </w:r>
            <w:r w:rsidR="00B4552E">
              <w:rPr>
                <w:sz w:val="28"/>
                <w:szCs w:val="28"/>
                <w:u w:val="single"/>
              </w:rPr>
              <w:t xml:space="preserve"> and </w:t>
            </w:r>
            <w:r w:rsidR="00B4552E" w:rsidRPr="00B4552E">
              <w:rPr>
                <w:sz w:val="28"/>
                <w:szCs w:val="28"/>
                <w:u w:val="single"/>
              </w:rPr>
              <w:t>cadastral plans that have followed one another over the years</w:t>
            </w:r>
            <w:r>
              <w:rPr>
                <w:sz w:val="28"/>
                <w:szCs w:val="28"/>
                <w:u w:val="single"/>
              </w:rPr>
              <w:t>)</w:t>
            </w: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jc w:val="both"/>
              <w:rPr>
                <w:sz w:val="28"/>
                <w:szCs w:val="28"/>
              </w:rPr>
            </w:pPr>
            <w:r>
              <w:rPr>
                <w:sz w:val="28"/>
                <w:szCs w:val="28"/>
              </w:rPr>
              <w:t>EXAMPLE OF ANSWER</w:t>
            </w:r>
          </w:p>
          <w:p w:rsidR="003F421E" w:rsidRDefault="003F421E" w:rsidP="003F421E">
            <w:pPr>
              <w:pStyle w:val="Default"/>
              <w:jc w:val="both"/>
              <w:rPr>
                <w:sz w:val="28"/>
                <w:szCs w:val="28"/>
              </w:rPr>
            </w:pPr>
            <w:r w:rsidRPr="003F421E">
              <w:rPr>
                <w:sz w:val="28"/>
                <w:szCs w:val="28"/>
              </w:rPr>
              <w:t>The US Coast Guard Support Center is located about 100 km south of Norfolk,</w:t>
            </w:r>
            <w:r>
              <w:rPr>
                <w:sz w:val="28"/>
                <w:szCs w:val="28"/>
              </w:rPr>
              <w:t xml:space="preserve"> </w:t>
            </w:r>
            <w:r w:rsidRPr="003F421E">
              <w:rPr>
                <w:sz w:val="28"/>
                <w:szCs w:val="28"/>
              </w:rPr>
              <w:t>Virginia, and 60 km inland from the Outer Banks region of North Carolina.</w:t>
            </w:r>
            <w:r>
              <w:rPr>
                <w:sz w:val="28"/>
                <w:szCs w:val="28"/>
              </w:rPr>
              <w:t xml:space="preserve"> </w:t>
            </w:r>
            <w:r w:rsidRPr="003F421E">
              <w:rPr>
                <w:sz w:val="28"/>
                <w:szCs w:val="28"/>
              </w:rPr>
              <w:t>The base is situated on the southern bank of the Pasquotank River, about</w:t>
            </w:r>
            <w:r>
              <w:rPr>
                <w:sz w:val="28"/>
                <w:szCs w:val="28"/>
              </w:rPr>
              <w:t xml:space="preserve"> </w:t>
            </w:r>
            <w:r w:rsidRPr="003F421E">
              <w:rPr>
                <w:sz w:val="28"/>
                <w:szCs w:val="28"/>
              </w:rPr>
              <w:t>5 km southeast of Elizabeth City, North Carolina. A metal plating shop operated</w:t>
            </w:r>
            <w:r>
              <w:rPr>
                <w:sz w:val="28"/>
                <w:szCs w:val="28"/>
              </w:rPr>
              <w:t xml:space="preserve"> </w:t>
            </w:r>
            <w:r w:rsidRPr="003F421E">
              <w:rPr>
                <w:sz w:val="28"/>
                <w:szCs w:val="28"/>
              </w:rPr>
              <w:t>for more than 30 years in Hangar 79, which is about 60 m south of the</w:t>
            </w:r>
            <w:r>
              <w:rPr>
                <w:sz w:val="28"/>
                <w:szCs w:val="28"/>
              </w:rPr>
              <w:t xml:space="preserve"> </w:t>
            </w:r>
            <w:r w:rsidRPr="003F421E">
              <w:rPr>
                <w:sz w:val="28"/>
                <w:szCs w:val="28"/>
              </w:rPr>
              <w:t>river (Figure 6.1). Following its closure in 1984, soils beneath the shop were</w:t>
            </w:r>
            <w:r>
              <w:rPr>
                <w:sz w:val="28"/>
                <w:szCs w:val="28"/>
              </w:rPr>
              <w:t xml:space="preserve"> </w:t>
            </w:r>
            <w:r w:rsidRPr="003F421E">
              <w:rPr>
                <w:sz w:val="28"/>
                <w:szCs w:val="28"/>
              </w:rPr>
              <w:t>found to contain chromium concentrations up to 14,500 mg/kg.</w:t>
            </w:r>
          </w:p>
          <w:p w:rsidR="003F421E" w:rsidRDefault="003F421E" w:rsidP="003F421E">
            <w:pPr>
              <w:pStyle w:val="Default"/>
              <w:jc w:val="center"/>
            </w:pPr>
            <w:r>
              <w:object w:dxaOrig="9240" w:dyaOrig="76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3.25pt;height:364.5pt" o:ole="">
                  <v:imagedata r:id="rId18" o:title=""/>
                </v:shape>
                <o:OLEObject Type="Embed" ProgID="PBrush" ShapeID="_x0000_i1025" DrawAspect="Content" ObjectID="_1810028239" r:id="rId19"/>
              </w:object>
            </w:r>
          </w:p>
          <w:p w:rsidR="003F421E" w:rsidRDefault="003F421E" w:rsidP="003F421E">
            <w:pPr>
              <w:pStyle w:val="Default"/>
              <w:jc w:val="center"/>
            </w:pPr>
            <w:r>
              <w:t xml:space="preserve">Fig. 1: </w:t>
            </w:r>
            <w:r w:rsidRPr="003F421E">
              <w:t>Site map showing locations of the source, PRB, monitoring wells, and Transect 2.</w:t>
            </w:r>
          </w:p>
          <w:p w:rsidR="003F421E" w:rsidRDefault="003F421E" w:rsidP="003F421E">
            <w:pPr>
              <w:pStyle w:val="Default"/>
              <w:jc w:val="both"/>
              <w:rPr>
                <w:sz w:val="28"/>
                <w:szCs w:val="28"/>
              </w:rPr>
            </w:pPr>
            <w:r w:rsidRPr="003F421E">
              <w:rPr>
                <w:sz w:val="28"/>
                <w:szCs w:val="28"/>
              </w:rPr>
              <w:lastRenderedPageBreak/>
              <w:t>Subsequent investigations revealed a chromate plume extending from</w:t>
            </w:r>
            <w:r>
              <w:rPr>
                <w:sz w:val="28"/>
                <w:szCs w:val="28"/>
              </w:rPr>
              <w:t xml:space="preserve"> </w:t>
            </w:r>
            <w:r w:rsidRPr="003F421E">
              <w:rPr>
                <w:sz w:val="28"/>
                <w:szCs w:val="28"/>
              </w:rPr>
              <w:t>beneath the shop to the river. At that time, the contaminant plume had high</w:t>
            </w:r>
            <w:r>
              <w:rPr>
                <w:sz w:val="28"/>
                <w:szCs w:val="28"/>
              </w:rPr>
              <w:t xml:space="preserve"> </w:t>
            </w:r>
            <w:r w:rsidRPr="003F421E">
              <w:rPr>
                <w:sz w:val="28"/>
                <w:szCs w:val="28"/>
              </w:rPr>
              <w:t>(&gt;10 mg/L) concentrations of chromate, elevated sulfate (150 mg/L), and</w:t>
            </w:r>
            <w:r>
              <w:rPr>
                <w:sz w:val="28"/>
                <w:szCs w:val="28"/>
              </w:rPr>
              <w:t xml:space="preserve"> </w:t>
            </w:r>
            <w:r w:rsidRPr="003F421E">
              <w:rPr>
                <w:sz w:val="28"/>
                <w:szCs w:val="28"/>
              </w:rPr>
              <w:t>small amounts of volatile chlorinated organic compounds: trichloroethene</w:t>
            </w:r>
            <w:r>
              <w:rPr>
                <w:sz w:val="28"/>
                <w:szCs w:val="28"/>
              </w:rPr>
              <w:t xml:space="preserve"> </w:t>
            </w:r>
            <w:r w:rsidRPr="003F421E">
              <w:rPr>
                <w:sz w:val="28"/>
                <w:szCs w:val="28"/>
              </w:rPr>
              <w:t>(TCE), cis-DCE, and vinyl chloride (VC).</w:t>
            </w:r>
          </w:p>
          <w:p w:rsidR="003F421E" w:rsidRPr="003F421E" w:rsidRDefault="0001504E" w:rsidP="003F421E">
            <w:pPr>
              <w:pStyle w:val="Default"/>
              <w:jc w:val="both"/>
              <w:rPr>
                <w:sz w:val="28"/>
                <w:szCs w:val="28"/>
              </w:rPr>
            </w:pPr>
            <w:r w:rsidRPr="007D3BDB">
              <w:rPr>
                <w:sz w:val="28"/>
                <w:szCs w:val="28"/>
              </w:rPr>
              <w:t>In June 1996, a 46 m long, 7.3 m deep, and 0.6 m wide PRB (continuous wall configuration) of zero-valent iron was installed approximately 30 m from the Pasquotank River. The reactive wall was designed to remediate hexavalent chromiumcontaminated groundwater and portions of the larger overlapping plume of volatile chlorinated organic compounds. In 1999, a pilot-scale injection of sodium dithionite was conducted to evaluate the response of the sourcezone hexavalent chromium. On the basis of the success of this test, a full-scale treatment with sodium dithionite was carried out in 2001. The objective of the dithionite treatment was to allow for the reduction of naturally occurring ferric iron-bearing minerals in the aquifer matrix to a reactive ferrous iron state, which drives the reduction of mobile CrVI to the insoluble trivalent (CrIII) state.</w:t>
            </w:r>
          </w:p>
          <w:p w:rsidR="00EB1CA2" w:rsidRPr="009E18C5" w:rsidRDefault="00EB1CA2" w:rsidP="003F421E">
            <w:pPr>
              <w:pStyle w:val="Default"/>
              <w:jc w:val="both"/>
              <w:rPr>
                <w:sz w:val="28"/>
                <w:szCs w:val="28"/>
              </w:rPr>
            </w:pPr>
          </w:p>
        </w:tc>
      </w:tr>
    </w:tbl>
    <w:p w:rsidR="003F421E" w:rsidRDefault="003F421E" w:rsidP="002A7722"/>
    <w:p w:rsidR="003F421E" w:rsidRDefault="003F421E">
      <w:r>
        <w:br w:type="page"/>
      </w:r>
    </w:p>
    <w:tbl>
      <w:tblPr>
        <w:tblStyle w:val="Grigliatabella"/>
        <w:tblpPr w:leftFromText="141" w:rightFromText="141" w:vertAnchor="text" w:horzAnchor="page" w:tblpX="1063" w:tblpY="404"/>
        <w:tblW w:w="10414" w:type="dxa"/>
        <w:tblLook w:val="04A0"/>
      </w:tblPr>
      <w:tblGrid>
        <w:gridCol w:w="10314"/>
        <w:gridCol w:w="100"/>
      </w:tblGrid>
      <w:tr w:rsidR="002A7722" w:rsidRPr="00115A03" w:rsidTr="00D15C8D">
        <w:trPr>
          <w:gridAfter w:val="1"/>
          <w:wAfter w:w="100" w:type="dxa"/>
        </w:trPr>
        <w:tc>
          <w:tcPr>
            <w:tcW w:w="10314" w:type="dxa"/>
          </w:tcPr>
          <w:p w:rsidR="002A7722" w:rsidRPr="00115A03" w:rsidRDefault="002A7722" w:rsidP="00856927">
            <w:pPr>
              <w:rPr>
                <w:b/>
                <w:sz w:val="40"/>
                <w:szCs w:val="28"/>
              </w:rPr>
            </w:pPr>
            <w:r>
              <w:rPr>
                <w:b/>
                <w:sz w:val="40"/>
                <w:szCs w:val="28"/>
              </w:rPr>
              <w:lastRenderedPageBreak/>
              <w:t>2.2</w:t>
            </w:r>
            <w:r>
              <w:rPr>
                <w:rFonts w:eastAsia="Times New Roman" w:cs="Helvetica"/>
                <w:i/>
                <w:noProof w:val="0"/>
                <w:sz w:val="28"/>
                <w:szCs w:val="28"/>
                <w:lang w:eastAsia="it-IT"/>
              </w:rPr>
              <w:tab/>
            </w:r>
            <w:r>
              <w:rPr>
                <w:b/>
                <w:sz w:val="40"/>
                <w:szCs w:val="28"/>
              </w:rPr>
              <w:t>Geological setting</w:t>
            </w:r>
          </w:p>
        </w:tc>
      </w:tr>
      <w:tr w:rsidR="002A7722" w:rsidRPr="00115A03" w:rsidTr="00D15C8D">
        <w:trPr>
          <w:gridAfter w:val="1"/>
          <w:wAfter w:w="100" w:type="dxa"/>
        </w:trPr>
        <w:tc>
          <w:tcPr>
            <w:tcW w:w="10314" w:type="dxa"/>
          </w:tcPr>
          <w:p w:rsidR="002A7722" w:rsidRPr="003F421E" w:rsidRDefault="002A7722" w:rsidP="00856927">
            <w:pPr>
              <w:rPr>
                <w:sz w:val="28"/>
                <w:szCs w:val="28"/>
                <w:u w:val="single"/>
              </w:rPr>
            </w:pPr>
            <w:r>
              <w:rPr>
                <w:sz w:val="28"/>
                <w:szCs w:val="28"/>
                <w:u w:val="single"/>
              </w:rPr>
              <w:t>Please desc</w:t>
            </w:r>
            <w:r w:rsidRPr="003F421E">
              <w:rPr>
                <w:sz w:val="28"/>
                <w:szCs w:val="28"/>
                <w:u w:val="single"/>
              </w:rPr>
              <w:t>ribe the geological setting (you may add one or more pictures)</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114FEA" w:rsidRDefault="00114FEA" w:rsidP="00114FEA">
            <w:pPr>
              <w:pStyle w:val="Default"/>
              <w:jc w:val="both"/>
              <w:rPr>
                <w:sz w:val="28"/>
                <w:szCs w:val="28"/>
              </w:rPr>
            </w:pPr>
            <w:r w:rsidRPr="003F421E">
              <w:rPr>
                <w:sz w:val="28"/>
                <w:szCs w:val="28"/>
              </w:rPr>
              <w:t>The area of invest</w:t>
            </w:r>
            <w:r>
              <w:rPr>
                <w:sz w:val="28"/>
                <w:szCs w:val="28"/>
              </w:rPr>
              <w:t>igation consists of a surface layer of concrete which is underlain by gravel and sand fill to a depth of 1,3 m below the ground surface (bgs). Underlying the fill soils are quarternary deposits of gravel and sand colluvium of variable thickness, interbedded with sand and clay layers. Silty clays are encountered below the colluviums between depths of 3,6 to 8,3 m bgs which forms a hydraulic boundary between the overlying quarternary colluvial aquifer and an underlying tertiary (drinking water) aquifer comprising fine to medium sands. The depth to groundwater ranges from 2 to 3 m bgs.</w:t>
            </w:r>
          </w:p>
          <w:p w:rsidR="002A7722" w:rsidRPr="00D46A4B" w:rsidRDefault="00114FEA" w:rsidP="00114FEA">
            <w:pPr>
              <w:rPr>
                <w:sz w:val="28"/>
                <w:szCs w:val="28"/>
              </w:rPr>
            </w:pPr>
            <w:r>
              <w:rPr>
                <w:sz w:val="28"/>
                <w:szCs w:val="28"/>
                <w:lang w:val="it-IT" w:eastAsia="it-IT"/>
              </w:rPr>
              <w:drawing>
                <wp:inline distT="0" distB="0" distL="0" distR="0">
                  <wp:extent cx="4240297" cy="4347713"/>
                  <wp:effectExtent l="19050" t="0" r="7853" b="0"/>
                  <wp:docPr id="1"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srcRect/>
                          <a:stretch>
                            <a:fillRect/>
                          </a:stretch>
                        </pic:blipFill>
                        <pic:spPr bwMode="auto">
                          <a:xfrm>
                            <a:off x="0" y="0"/>
                            <a:ext cx="4240297" cy="4347713"/>
                          </a:xfrm>
                          <a:prstGeom prst="rect">
                            <a:avLst/>
                          </a:prstGeom>
                          <a:noFill/>
                          <a:ln w="9525">
                            <a:noFill/>
                            <a:miter lim="800000"/>
                            <a:headEnd/>
                            <a:tailEnd/>
                          </a:ln>
                        </pic:spPr>
                      </pic:pic>
                    </a:graphicData>
                  </a:graphic>
                </wp:inline>
              </w:drawing>
            </w:r>
          </w:p>
          <w:p w:rsidR="002A7722" w:rsidRPr="00115A03" w:rsidRDefault="002A7722" w:rsidP="00856927">
            <w:pPr>
              <w:rPr>
                <w:sz w:val="28"/>
                <w:szCs w:val="28"/>
              </w:rPr>
            </w:pPr>
          </w:p>
        </w:tc>
      </w:tr>
      <w:tr w:rsidR="002A7722" w:rsidRPr="00115A03" w:rsidTr="00D15C8D">
        <w:tc>
          <w:tcPr>
            <w:tcW w:w="10414" w:type="dxa"/>
            <w:gridSpan w:val="2"/>
          </w:tcPr>
          <w:p w:rsidR="002A7722" w:rsidRPr="00115A03" w:rsidRDefault="002A7722" w:rsidP="00856927">
            <w:pPr>
              <w:rPr>
                <w:b/>
                <w:sz w:val="40"/>
                <w:szCs w:val="28"/>
              </w:rPr>
            </w:pPr>
            <w:r>
              <w:rPr>
                <w:b/>
                <w:sz w:val="40"/>
                <w:szCs w:val="28"/>
              </w:rPr>
              <w:lastRenderedPageBreak/>
              <w:t>2.3</w:t>
            </w:r>
            <w:r>
              <w:rPr>
                <w:rFonts w:eastAsia="Times New Roman" w:cs="Helvetica"/>
                <w:i/>
                <w:noProof w:val="0"/>
                <w:sz w:val="28"/>
                <w:szCs w:val="28"/>
                <w:lang w:eastAsia="it-IT"/>
              </w:rPr>
              <w:tab/>
            </w:r>
            <w:r>
              <w:rPr>
                <w:b/>
                <w:sz w:val="40"/>
                <w:szCs w:val="28"/>
              </w:rPr>
              <w:t>Contaminants of concern</w:t>
            </w:r>
            <w:r w:rsidR="00D03113">
              <w:rPr>
                <w:b/>
                <w:sz w:val="40"/>
                <w:szCs w:val="28"/>
              </w:rPr>
              <w:t xml:space="preserve"> and their distribution</w:t>
            </w:r>
          </w:p>
        </w:tc>
      </w:tr>
      <w:tr w:rsidR="002A7722" w:rsidRPr="0039719A" w:rsidTr="00D15C8D">
        <w:trPr>
          <w:trHeight w:val="10408"/>
        </w:trPr>
        <w:tc>
          <w:tcPr>
            <w:tcW w:w="10414" w:type="dxa"/>
            <w:gridSpan w:val="2"/>
          </w:tcPr>
          <w:p w:rsidR="002A7722" w:rsidRPr="003F421E" w:rsidRDefault="002A7722" w:rsidP="00856927">
            <w:pPr>
              <w:rPr>
                <w:sz w:val="28"/>
                <w:szCs w:val="28"/>
                <w:u w:val="single"/>
              </w:rPr>
            </w:pPr>
            <w:r w:rsidRPr="003F421E">
              <w:rPr>
                <w:sz w:val="28"/>
                <w:szCs w:val="28"/>
                <w:u w:val="single"/>
              </w:rPr>
              <w:t>Please describe the contaminants of concern (mentioning also if there are contaminants with natural background concentrations)</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3F421E" w:rsidRDefault="003F421E" w:rsidP="003F421E">
            <w:pPr>
              <w:rPr>
                <w:sz w:val="28"/>
                <w:szCs w:val="28"/>
              </w:rPr>
            </w:pPr>
            <w:r w:rsidRPr="003F421E">
              <w:rPr>
                <w:sz w:val="28"/>
                <w:szCs w:val="28"/>
              </w:rPr>
              <w:t>A detailed delineation monitoring program was undertaken in January, May,</w:t>
            </w:r>
            <w:r>
              <w:rPr>
                <w:sz w:val="28"/>
                <w:szCs w:val="28"/>
              </w:rPr>
              <w:t xml:space="preserve"> </w:t>
            </w:r>
            <w:r w:rsidRPr="003F421E">
              <w:rPr>
                <w:sz w:val="28"/>
                <w:szCs w:val="28"/>
              </w:rPr>
              <w:t>and September 2009 in order to characterize the contaminants of interest, to</w:t>
            </w:r>
            <w:r>
              <w:rPr>
                <w:sz w:val="28"/>
                <w:szCs w:val="28"/>
              </w:rPr>
              <w:t xml:space="preserve"> </w:t>
            </w:r>
            <w:r w:rsidRPr="003F421E">
              <w:rPr>
                <w:sz w:val="28"/>
                <w:szCs w:val="28"/>
              </w:rPr>
              <w:t>determine their respective concentrations along the proposed PRB location,</w:t>
            </w:r>
            <w:r>
              <w:rPr>
                <w:sz w:val="28"/>
                <w:szCs w:val="28"/>
              </w:rPr>
              <w:t xml:space="preserve"> </w:t>
            </w:r>
            <w:r w:rsidRPr="003F421E">
              <w:rPr>
                <w:sz w:val="28"/>
                <w:szCs w:val="28"/>
              </w:rPr>
              <w:t>and to better characterize the local hydrogeological conditions. This program</w:t>
            </w:r>
            <w:r>
              <w:rPr>
                <w:sz w:val="28"/>
                <w:szCs w:val="28"/>
              </w:rPr>
              <w:t xml:space="preserve"> </w:t>
            </w:r>
            <w:r w:rsidRPr="003F421E">
              <w:rPr>
                <w:sz w:val="28"/>
                <w:szCs w:val="28"/>
              </w:rPr>
              <w:t>included the installation of four multilevel monitoring wells (MWG87,</w:t>
            </w:r>
            <w:r>
              <w:rPr>
                <w:sz w:val="28"/>
                <w:szCs w:val="28"/>
              </w:rPr>
              <w:t xml:space="preserve"> </w:t>
            </w:r>
            <w:r w:rsidRPr="003F421E">
              <w:rPr>
                <w:sz w:val="28"/>
                <w:szCs w:val="28"/>
              </w:rPr>
              <w:t>88, 89, and 90) directly upgradient of the Damplands Pond and two rounds of</w:t>
            </w:r>
            <w:r>
              <w:rPr>
                <w:sz w:val="28"/>
                <w:szCs w:val="28"/>
              </w:rPr>
              <w:t xml:space="preserve"> </w:t>
            </w:r>
            <w:r w:rsidRPr="003F421E">
              <w:rPr>
                <w:sz w:val="28"/>
                <w:szCs w:val="28"/>
              </w:rPr>
              <w:t>groundwater monitoring for volatile organic compounds (VOCs) and nitrate.</w:t>
            </w:r>
            <w:r>
              <w:rPr>
                <w:sz w:val="28"/>
                <w:szCs w:val="28"/>
              </w:rPr>
              <w:t xml:space="preserve"> </w:t>
            </w:r>
            <w:r w:rsidRPr="003F421E">
              <w:rPr>
                <w:sz w:val="28"/>
                <w:szCs w:val="28"/>
              </w:rPr>
              <w:t>The January 2009 TCE and nitrate results are presented (in cross-section)</w:t>
            </w:r>
            <w:r>
              <w:rPr>
                <w:sz w:val="28"/>
                <w:szCs w:val="28"/>
              </w:rPr>
              <w:t xml:space="preserve"> </w:t>
            </w:r>
            <w:r w:rsidRPr="003F421E">
              <w:rPr>
                <w:sz w:val="28"/>
                <w:szCs w:val="28"/>
              </w:rPr>
              <w:t xml:space="preserve">in </w:t>
            </w:r>
            <w:r>
              <w:rPr>
                <w:sz w:val="28"/>
                <w:szCs w:val="28"/>
              </w:rPr>
              <w:t>the f</w:t>
            </w:r>
            <w:r w:rsidRPr="003F421E">
              <w:rPr>
                <w:sz w:val="28"/>
                <w:szCs w:val="28"/>
              </w:rPr>
              <w:t xml:space="preserve">igures </w:t>
            </w:r>
            <w:r>
              <w:rPr>
                <w:sz w:val="28"/>
                <w:szCs w:val="28"/>
              </w:rPr>
              <w:t>below</w:t>
            </w:r>
            <w:r w:rsidRPr="003F421E">
              <w:rPr>
                <w:sz w:val="28"/>
                <w:szCs w:val="28"/>
              </w:rPr>
              <w:t xml:space="preserve">, respectively. </w:t>
            </w:r>
          </w:p>
          <w:p w:rsidR="003F421E" w:rsidRDefault="003F421E" w:rsidP="003F421E">
            <w:pPr>
              <w:rPr>
                <w:sz w:val="28"/>
                <w:szCs w:val="28"/>
              </w:rPr>
            </w:pPr>
          </w:p>
          <w:p w:rsidR="003F421E" w:rsidRDefault="003F421E" w:rsidP="003F421E">
            <w:pPr>
              <w:rPr>
                <w:sz w:val="28"/>
                <w:szCs w:val="28"/>
              </w:rPr>
            </w:pPr>
            <w:r>
              <w:object w:dxaOrig="10545" w:dyaOrig="5880">
                <v:shape id="_x0000_i1026" type="#_x0000_t75" style="width:510pt;height:284.25pt" o:ole="">
                  <v:imagedata r:id="rId21" o:title=""/>
                </v:shape>
                <o:OLEObject Type="Embed" ProgID="PBrush" ShapeID="_x0000_i1026" DrawAspect="Content" ObjectID="_1810028240" r:id="rId22"/>
              </w:object>
            </w:r>
          </w:p>
          <w:p w:rsidR="003F421E" w:rsidRDefault="00EC606C" w:rsidP="00EC606C">
            <w:pPr>
              <w:jc w:val="center"/>
              <w:rPr>
                <w:sz w:val="28"/>
                <w:szCs w:val="28"/>
              </w:rPr>
            </w:pPr>
            <w:r>
              <w:rPr>
                <w:sz w:val="28"/>
                <w:szCs w:val="28"/>
              </w:rPr>
              <w:t xml:space="preserve">Fig. 2: </w:t>
            </w:r>
            <w:r w:rsidRPr="00EC606C">
              <w:rPr>
                <w:sz w:val="28"/>
                <w:szCs w:val="28"/>
              </w:rPr>
              <w:t>TCE concentrations along the proposed PRB alignment</w:t>
            </w:r>
          </w:p>
          <w:p w:rsidR="003F421E" w:rsidRDefault="00EC606C" w:rsidP="00EC606C">
            <w:pPr>
              <w:jc w:val="center"/>
              <w:rPr>
                <w:sz w:val="28"/>
                <w:szCs w:val="28"/>
              </w:rPr>
            </w:pPr>
            <w:r>
              <w:object w:dxaOrig="10575" w:dyaOrig="5955">
                <v:shape id="_x0000_i1027" type="#_x0000_t75" style="width:498pt;height:280.5pt" o:ole="">
                  <v:imagedata r:id="rId23" o:title=""/>
                </v:shape>
                <o:OLEObject Type="Embed" ProgID="PBrush" ShapeID="_x0000_i1027" DrawAspect="Content" ObjectID="_1810028241" r:id="rId24"/>
              </w:object>
            </w:r>
          </w:p>
          <w:p w:rsidR="00EC606C" w:rsidRDefault="00EC606C" w:rsidP="00EC606C">
            <w:pPr>
              <w:jc w:val="center"/>
              <w:rPr>
                <w:sz w:val="28"/>
                <w:szCs w:val="28"/>
              </w:rPr>
            </w:pPr>
            <w:r>
              <w:rPr>
                <w:sz w:val="28"/>
                <w:szCs w:val="28"/>
              </w:rPr>
              <w:t>Fig. 3: Nitrate</w:t>
            </w:r>
            <w:r w:rsidRPr="00EC606C">
              <w:rPr>
                <w:sz w:val="28"/>
                <w:szCs w:val="28"/>
              </w:rPr>
              <w:t xml:space="preserve"> concentrations along the proposed PRB alignment</w:t>
            </w:r>
          </w:p>
          <w:p w:rsidR="00EC606C" w:rsidRDefault="00EC606C" w:rsidP="003F421E">
            <w:pPr>
              <w:rPr>
                <w:sz w:val="28"/>
                <w:szCs w:val="28"/>
              </w:rPr>
            </w:pPr>
          </w:p>
          <w:p w:rsidR="002A7722" w:rsidRPr="0039719A" w:rsidRDefault="003F421E" w:rsidP="003F421E">
            <w:pPr>
              <w:rPr>
                <w:sz w:val="28"/>
                <w:szCs w:val="28"/>
                <w:lang w:val="it-IT"/>
              </w:rPr>
            </w:pPr>
            <w:r w:rsidRPr="003F421E">
              <w:rPr>
                <w:sz w:val="28"/>
                <w:szCs w:val="28"/>
              </w:rPr>
              <w:t>The results indicate that the TCE and</w:t>
            </w:r>
            <w:r>
              <w:rPr>
                <w:sz w:val="28"/>
                <w:szCs w:val="28"/>
              </w:rPr>
              <w:t xml:space="preserve"> </w:t>
            </w:r>
            <w:r w:rsidRPr="003F421E">
              <w:rPr>
                <w:sz w:val="28"/>
                <w:szCs w:val="28"/>
              </w:rPr>
              <w:t>nitrate plumes overlap and are relatively consistent in shape over the year.</w:t>
            </w:r>
            <w:r>
              <w:rPr>
                <w:sz w:val="28"/>
                <w:szCs w:val="28"/>
              </w:rPr>
              <w:t xml:space="preserve"> </w:t>
            </w:r>
            <w:r w:rsidRPr="003F421E">
              <w:rPr>
                <w:sz w:val="28"/>
                <w:szCs w:val="28"/>
              </w:rPr>
              <w:t>The concentrations of TCE vary over time, with the maximum concentration</w:t>
            </w:r>
            <w:r>
              <w:rPr>
                <w:sz w:val="28"/>
                <w:szCs w:val="28"/>
              </w:rPr>
              <w:t xml:space="preserve"> </w:t>
            </w:r>
            <w:r w:rsidRPr="003F421E">
              <w:rPr>
                <w:sz w:val="28"/>
                <w:szCs w:val="28"/>
              </w:rPr>
              <w:t>in January 2009 being 2 mg/L in comparison with 0.82 mg/L in September</w:t>
            </w:r>
            <w:r>
              <w:rPr>
                <w:sz w:val="28"/>
                <w:szCs w:val="28"/>
              </w:rPr>
              <w:t xml:space="preserve"> </w:t>
            </w:r>
            <w:r w:rsidRPr="003F421E">
              <w:rPr>
                <w:sz w:val="28"/>
                <w:szCs w:val="28"/>
              </w:rPr>
              <w:t>2009. Nitrate concentrations were found to be less variable with the maximum</w:t>
            </w:r>
            <w:r>
              <w:rPr>
                <w:sz w:val="28"/>
                <w:szCs w:val="28"/>
              </w:rPr>
              <w:t xml:space="preserve"> </w:t>
            </w:r>
            <w:r w:rsidRPr="003F421E">
              <w:rPr>
                <w:sz w:val="28"/>
                <w:szCs w:val="28"/>
              </w:rPr>
              <w:t>concentrations ranging from 14 mg/L in January 2009 to 19 mg/L in</w:t>
            </w:r>
            <w:r>
              <w:rPr>
                <w:sz w:val="28"/>
                <w:szCs w:val="28"/>
              </w:rPr>
              <w:t xml:space="preserve"> </w:t>
            </w:r>
            <w:r w:rsidRPr="003F421E">
              <w:rPr>
                <w:sz w:val="28"/>
                <w:szCs w:val="28"/>
              </w:rPr>
              <w:t>September 2009. It should be noted that nitrate contamination is not associated</w:t>
            </w:r>
            <w:r>
              <w:rPr>
                <w:sz w:val="28"/>
                <w:szCs w:val="28"/>
              </w:rPr>
              <w:t xml:space="preserve"> </w:t>
            </w:r>
            <w:r w:rsidRPr="003F421E">
              <w:rPr>
                <w:sz w:val="28"/>
                <w:szCs w:val="28"/>
              </w:rPr>
              <w:t>with the WCS fire and is instead likely to be the result of upgradient</w:t>
            </w:r>
            <w:r>
              <w:rPr>
                <w:sz w:val="28"/>
                <w:szCs w:val="28"/>
              </w:rPr>
              <w:t xml:space="preserve"> </w:t>
            </w:r>
            <w:r w:rsidRPr="003F421E">
              <w:rPr>
                <w:sz w:val="28"/>
                <w:szCs w:val="28"/>
              </w:rPr>
              <w:t>septic tank usage or possibly an upgradient livestock sale yard.</w:t>
            </w:r>
          </w:p>
        </w:tc>
      </w:tr>
    </w:tbl>
    <w:p w:rsidR="002A7722" w:rsidRPr="0039719A" w:rsidRDefault="002A7722" w:rsidP="002A7722">
      <w:pPr>
        <w:rPr>
          <w:lang w:val="it-IT"/>
        </w:rPr>
      </w:pPr>
      <w:r w:rsidRPr="0039719A">
        <w:rPr>
          <w:lang w:val="it-IT"/>
        </w:rPr>
        <w:lastRenderedPageBreak/>
        <w:br w:type="page"/>
      </w:r>
    </w:p>
    <w:p w:rsidR="002A7722" w:rsidRPr="0039719A" w:rsidRDefault="002A7722" w:rsidP="002A7722">
      <w:pPr>
        <w:rPr>
          <w:lang w:val="it-IT"/>
        </w:rPr>
      </w:pPr>
    </w:p>
    <w:tbl>
      <w:tblPr>
        <w:tblStyle w:val="Grigliatabella"/>
        <w:tblpPr w:leftFromText="141" w:rightFromText="141" w:vertAnchor="text" w:horzAnchor="page" w:tblpX="1063" w:tblpY="404"/>
        <w:tblW w:w="10173" w:type="dxa"/>
        <w:tblLook w:val="04A0"/>
      </w:tblPr>
      <w:tblGrid>
        <w:gridCol w:w="10173"/>
      </w:tblGrid>
      <w:tr w:rsidR="002A7722" w:rsidRPr="00115A03" w:rsidTr="00856927">
        <w:tc>
          <w:tcPr>
            <w:tcW w:w="10173" w:type="dxa"/>
          </w:tcPr>
          <w:p w:rsidR="002A7722" w:rsidRPr="00115A03" w:rsidRDefault="002A7722" w:rsidP="00856927">
            <w:pPr>
              <w:rPr>
                <w:b/>
                <w:sz w:val="40"/>
                <w:szCs w:val="28"/>
              </w:rPr>
            </w:pPr>
            <w:r>
              <w:rPr>
                <w:b/>
                <w:sz w:val="40"/>
                <w:szCs w:val="28"/>
              </w:rPr>
              <w:t>2.4</w:t>
            </w:r>
            <w:r>
              <w:rPr>
                <w:rFonts w:eastAsia="Times New Roman" w:cs="Helvetica"/>
                <w:i/>
                <w:noProof w:val="0"/>
                <w:sz w:val="28"/>
                <w:szCs w:val="28"/>
                <w:lang w:eastAsia="it-IT"/>
              </w:rPr>
              <w:tab/>
            </w:r>
            <w:r>
              <w:rPr>
                <w:b/>
                <w:sz w:val="40"/>
                <w:szCs w:val="28"/>
              </w:rPr>
              <w:t>Regulatory framework</w:t>
            </w:r>
          </w:p>
        </w:tc>
      </w:tr>
      <w:tr w:rsidR="002A7722" w:rsidRPr="00115A03" w:rsidTr="00856927">
        <w:trPr>
          <w:trHeight w:val="10408"/>
        </w:trPr>
        <w:tc>
          <w:tcPr>
            <w:tcW w:w="10173" w:type="dxa"/>
          </w:tcPr>
          <w:p w:rsidR="002A7722" w:rsidRPr="00EC606C" w:rsidRDefault="002A7722" w:rsidP="00856927">
            <w:pPr>
              <w:rPr>
                <w:sz w:val="28"/>
                <w:szCs w:val="28"/>
                <w:u w:val="single"/>
              </w:rPr>
            </w:pPr>
            <w:r>
              <w:rPr>
                <w:sz w:val="28"/>
                <w:szCs w:val="28"/>
                <w:u w:val="single"/>
              </w:rPr>
              <w:t>Please describe the regulatory framework applicable</w:t>
            </w:r>
            <w:r w:rsidR="00394D4F">
              <w:rPr>
                <w:sz w:val="28"/>
                <w:szCs w:val="28"/>
                <w:u w:val="single"/>
              </w:rPr>
              <w:t>. This should include target values to be reached, , eventual specific approval needed for application of chemicals in the grou</w:t>
            </w:r>
            <w:r w:rsidR="00394D4F" w:rsidRPr="00EC606C">
              <w:rPr>
                <w:sz w:val="28"/>
                <w:szCs w:val="28"/>
                <w:u w:val="single"/>
              </w:rPr>
              <w:t>nd</w:t>
            </w:r>
          </w:p>
          <w:p w:rsidR="002A7722" w:rsidRPr="00EC606C" w:rsidRDefault="002A7722" w:rsidP="00856927">
            <w:pPr>
              <w:pStyle w:val="Paragrafoelenco"/>
              <w:numPr>
                <w:ilvl w:val="0"/>
                <w:numId w:val="1"/>
              </w:numPr>
              <w:jc w:val="both"/>
              <w:rPr>
                <w:sz w:val="28"/>
                <w:szCs w:val="28"/>
              </w:rPr>
            </w:pPr>
            <w:r w:rsidRPr="00EC606C">
              <w:rPr>
                <w:sz w:val="28"/>
                <w:szCs w:val="28"/>
              </w:rPr>
              <w:t>(your answer) …</w:t>
            </w:r>
          </w:p>
          <w:p w:rsidR="002A7722" w:rsidRPr="00EC606C" w:rsidRDefault="002A7722" w:rsidP="00856927">
            <w:pPr>
              <w:jc w:val="both"/>
              <w:rPr>
                <w:sz w:val="28"/>
                <w:szCs w:val="28"/>
              </w:rPr>
            </w:pPr>
          </w:p>
          <w:p w:rsidR="002A7722" w:rsidRPr="00EC606C" w:rsidRDefault="002A7722" w:rsidP="00856927">
            <w:pPr>
              <w:pStyle w:val="Paragrafoelenco"/>
              <w:numPr>
                <w:ilvl w:val="0"/>
                <w:numId w:val="1"/>
              </w:numPr>
              <w:jc w:val="both"/>
              <w:rPr>
                <w:sz w:val="28"/>
                <w:szCs w:val="28"/>
              </w:rPr>
            </w:pPr>
            <w:r w:rsidRPr="00EC606C">
              <w:rPr>
                <w:sz w:val="28"/>
                <w:szCs w:val="28"/>
              </w:rPr>
              <w:t>EXAMPLE OF ANSWER</w:t>
            </w:r>
          </w:p>
          <w:p w:rsidR="00394D4F" w:rsidRDefault="00394D4F" w:rsidP="00394D4F">
            <w:pPr>
              <w:pStyle w:val="Default"/>
              <w:jc w:val="both"/>
              <w:rPr>
                <w:sz w:val="28"/>
                <w:szCs w:val="28"/>
              </w:rPr>
            </w:pPr>
            <w:r w:rsidRPr="00EC606C">
              <w:rPr>
                <w:sz w:val="28"/>
                <w:szCs w:val="28"/>
              </w:rPr>
              <w:t>Based upon the results of subsurface contamination quantified at the site, the regional environmental regulatory authority ordered that soil and groundwater remediation efforts be implemented at the site to mitigate contaminant impacts on potential environmental receptors. The specific goal of the regulatory clean up order was to “prevent the danger of co</w:t>
            </w:r>
            <w:r>
              <w:rPr>
                <w:sz w:val="28"/>
                <w:szCs w:val="28"/>
              </w:rPr>
              <w:t xml:space="preserve">ntaminant exposure to receptors and prevent the long term spreading of contaminants”. In order to achieve this goal, the regulation requires that “applicable remedial measures be applied to minimize or remove contaminants (i.e decontamination) and to prevent or minimize the spread of contaminants i.e. (containment)”. </w:t>
            </w:r>
          </w:p>
          <w:p w:rsidR="002A7722" w:rsidRPr="00115A03" w:rsidRDefault="00394D4F" w:rsidP="00394D4F">
            <w:pPr>
              <w:jc w:val="both"/>
              <w:rPr>
                <w:sz w:val="28"/>
                <w:szCs w:val="28"/>
              </w:rPr>
            </w:pPr>
            <w:r>
              <w:rPr>
                <w:sz w:val="28"/>
                <w:szCs w:val="28"/>
              </w:rPr>
              <w:t xml:space="preserve">Risk-based remediation criteria were developed for CHC contaminants at the site whereby a reduction of total CHC concentrations (i.e for PCE, TCE, DCE and VC) of 95% over 3 consecutive monitoring events in source area monitoring wells was required. </w:t>
            </w:r>
          </w:p>
        </w:tc>
      </w:tr>
    </w:tbl>
    <w:p w:rsidR="002A7722" w:rsidRPr="000D6D16" w:rsidRDefault="002A7722" w:rsidP="002A7722">
      <w:pPr>
        <w:pStyle w:val="StileQuestionnaire"/>
      </w:pPr>
      <w:r>
        <w:br w:type="page"/>
      </w:r>
      <w:bookmarkStart w:id="7" w:name="_Toc197343945"/>
      <w:r w:rsidR="002A3E7F">
        <w:lastRenderedPageBreak/>
        <w:t>Laboratory study</w:t>
      </w:r>
      <w:bookmarkEnd w:id="7"/>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2A3E7F">
            <w:pPr>
              <w:rPr>
                <w:b/>
                <w:sz w:val="40"/>
                <w:szCs w:val="28"/>
              </w:rPr>
            </w:pPr>
            <w:r>
              <w:rPr>
                <w:b/>
                <w:sz w:val="40"/>
                <w:szCs w:val="28"/>
              </w:rPr>
              <w:t>3.1</w:t>
            </w:r>
            <w:r>
              <w:rPr>
                <w:rFonts w:eastAsia="Times New Roman" w:cs="Helvetica"/>
                <w:i/>
                <w:noProof w:val="0"/>
                <w:sz w:val="28"/>
                <w:szCs w:val="28"/>
                <w:lang w:eastAsia="it-IT"/>
              </w:rPr>
              <w:tab/>
            </w:r>
            <w:r w:rsidR="002A3E7F">
              <w:rPr>
                <w:b/>
                <w:sz w:val="40"/>
                <w:szCs w:val="28"/>
              </w:rPr>
              <w:t>Column testing</w:t>
            </w:r>
          </w:p>
        </w:tc>
      </w:tr>
      <w:tr w:rsidR="002A7722" w:rsidRPr="00115A03" w:rsidTr="00856927">
        <w:trPr>
          <w:trHeight w:val="10961"/>
        </w:trPr>
        <w:tc>
          <w:tcPr>
            <w:tcW w:w="10314" w:type="dxa"/>
          </w:tcPr>
          <w:p w:rsidR="002A7722" w:rsidRPr="002A3E7F" w:rsidRDefault="002A7722" w:rsidP="00856927">
            <w:pPr>
              <w:rPr>
                <w:sz w:val="28"/>
                <w:szCs w:val="28"/>
                <w:u w:val="single"/>
              </w:rPr>
            </w:pPr>
            <w:r>
              <w:rPr>
                <w:sz w:val="28"/>
                <w:szCs w:val="28"/>
                <w:u w:val="single"/>
              </w:rPr>
              <w:t xml:space="preserve">Please describe the </w:t>
            </w:r>
            <w:r w:rsidR="002A3E7F">
              <w:rPr>
                <w:sz w:val="28"/>
                <w:szCs w:val="28"/>
                <w:u w:val="single"/>
              </w:rPr>
              <w:t>column testing</w:t>
            </w:r>
            <w:r>
              <w:rPr>
                <w:sz w:val="28"/>
                <w:szCs w:val="28"/>
                <w:u w:val="single"/>
              </w:rPr>
              <w:t xml:space="preserve"> that have been performed</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FB7F52" w:rsidRDefault="00FB7F52" w:rsidP="00FB7F52">
            <w:pPr>
              <w:pStyle w:val="ds-markdown-paragraph"/>
              <w:shd w:val="clear" w:color="auto" w:fill="FFFFFF"/>
              <w:rPr>
                <w:rFonts w:asciiTheme="minorHAnsi" w:hAnsiTheme="minorHAnsi" w:cs="Segoe UI"/>
                <w:color w:val="404040"/>
                <w:sz w:val="28"/>
                <w:szCs w:val="28"/>
              </w:rPr>
            </w:pPr>
            <w:r>
              <w:rPr>
                <w:rFonts w:asciiTheme="minorHAnsi" w:hAnsiTheme="minorHAnsi" w:cs="Segoe UI"/>
                <w:color w:val="404040"/>
                <w:sz w:val="28"/>
                <w:szCs w:val="28"/>
              </w:rPr>
              <w:t>L</w:t>
            </w:r>
            <w:r w:rsidRPr="00FB7F52">
              <w:rPr>
                <w:rFonts w:asciiTheme="minorHAnsi" w:hAnsiTheme="minorHAnsi" w:cs="Segoe UI"/>
                <w:color w:val="404040"/>
                <w:sz w:val="28"/>
                <w:szCs w:val="28"/>
              </w:rPr>
              <w:t>ong-term column tests were run during the current project to simulate</w:t>
            </w:r>
            <w:r>
              <w:rPr>
                <w:rFonts w:asciiTheme="minorHAnsi" w:hAnsiTheme="minorHAnsi" w:cs="Segoe UI"/>
                <w:color w:val="404040"/>
                <w:sz w:val="28"/>
                <w:szCs w:val="28"/>
              </w:rPr>
              <w:t xml:space="preserve"> </w:t>
            </w:r>
            <w:r w:rsidRPr="00FB7F52">
              <w:rPr>
                <w:rFonts w:asciiTheme="minorHAnsi" w:hAnsiTheme="minorHAnsi" w:cs="Segoe UI"/>
                <w:color w:val="404040"/>
                <w:sz w:val="28"/>
                <w:szCs w:val="28"/>
              </w:rPr>
              <w:t>severa</w:t>
            </w:r>
            <w:r w:rsidR="00391B78">
              <w:rPr>
                <w:rFonts w:asciiTheme="minorHAnsi" w:hAnsiTheme="minorHAnsi" w:cs="Segoe UI"/>
                <w:color w:val="404040"/>
                <w:sz w:val="28"/>
                <w:szCs w:val="28"/>
              </w:rPr>
              <w:t>l</w:t>
            </w:r>
            <w:r w:rsidRPr="00FB7F52">
              <w:rPr>
                <w:rFonts w:asciiTheme="minorHAnsi" w:hAnsiTheme="minorHAnsi" w:cs="Segoe UI"/>
                <w:color w:val="404040"/>
                <w:sz w:val="28"/>
                <w:szCs w:val="28"/>
              </w:rPr>
              <w:t xml:space="preserve"> years of operation of the PRBs at former NAS Moffett Field and Lowry AFB. The</w:t>
            </w:r>
            <w:r>
              <w:rPr>
                <w:rFonts w:asciiTheme="minorHAnsi" w:hAnsiTheme="minorHAnsi" w:cs="Segoe UI"/>
                <w:color w:val="404040"/>
                <w:sz w:val="28"/>
                <w:szCs w:val="28"/>
              </w:rPr>
              <w:t xml:space="preserve"> </w:t>
            </w:r>
            <w:r w:rsidRPr="00FB7F52">
              <w:rPr>
                <w:rFonts w:asciiTheme="minorHAnsi" w:hAnsiTheme="minorHAnsi" w:cs="Segoe UI"/>
                <w:color w:val="404040"/>
                <w:sz w:val="28"/>
                <w:szCs w:val="28"/>
              </w:rPr>
              <w:t>columns were filled with the same iron used in the field PRBs and groundwater was obtained on</w:t>
            </w:r>
            <w:r>
              <w:rPr>
                <w:rFonts w:asciiTheme="minorHAnsi" w:hAnsiTheme="minorHAnsi" w:cs="Segoe UI"/>
                <w:color w:val="404040"/>
                <w:sz w:val="28"/>
                <w:szCs w:val="28"/>
              </w:rPr>
              <w:t xml:space="preserve"> </w:t>
            </w:r>
            <w:r w:rsidRPr="00FB7F52">
              <w:rPr>
                <w:rFonts w:asciiTheme="minorHAnsi" w:hAnsiTheme="minorHAnsi" w:cs="Segoe UI"/>
                <w:color w:val="404040"/>
                <w:sz w:val="28"/>
                <w:szCs w:val="28"/>
              </w:rPr>
              <w:t>a monthly basis from locai site representatives. The objective was to observe the kind of aging</w:t>
            </w:r>
            <w:r>
              <w:rPr>
                <w:rFonts w:asciiTheme="minorHAnsi" w:hAnsiTheme="minorHAnsi" w:cs="Segoe UI"/>
                <w:color w:val="404040"/>
                <w:sz w:val="28"/>
                <w:szCs w:val="28"/>
              </w:rPr>
              <w:t xml:space="preserve"> </w:t>
            </w:r>
            <w:r w:rsidRPr="00FB7F52">
              <w:rPr>
                <w:rFonts w:asciiTheme="minorHAnsi" w:hAnsiTheme="minorHAnsi" w:cs="Segoe UI"/>
                <w:color w:val="404040"/>
                <w:sz w:val="28"/>
                <w:szCs w:val="28"/>
              </w:rPr>
              <w:t>ofthe iron that would not be visible in the field PRBs for many years in the future and get some</w:t>
            </w:r>
            <w:r>
              <w:rPr>
                <w:rFonts w:asciiTheme="minorHAnsi" w:hAnsiTheme="minorHAnsi" w:cs="Segoe UI"/>
                <w:color w:val="404040"/>
                <w:sz w:val="28"/>
                <w:szCs w:val="28"/>
              </w:rPr>
              <w:t xml:space="preserve"> </w:t>
            </w:r>
            <w:r w:rsidRPr="00FB7F52">
              <w:rPr>
                <w:rFonts w:asciiTheme="minorHAnsi" w:hAnsiTheme="minorHAnsi" w:cs="Segoe UI"/>
                <w:color w:val="404040"/>
                <w:sz w:val="28"/>
                <w:szCs w:val="28"/>
              </w:rPr>
              <w:t>idea about the change in performance of the iron over time (represented by pore volumes of</w:t>
            </w:r>
            <w:r>
              <w:rPr>
                <w:rFonts w:asciiTheme="minorHAnsi" w:hAnsiTheme="minorHAnsi" w:cs="Segoe UI"/>
                <w:color w:val="404040"/>
                <w:sz w:val="28"/>
                <w:szCs w:val="28"/>
              </w:rPr>
              <w:t xml:space="preserve"> </w:t>
            </w:r>
            <w:r w:rsidRPr="00FB7F52">
              <w:rPr>
                <w:rFonts w:asciiTheme="minorHAnsi" w:hAnsiTheme="minorHAnsi" w:cs="Segoe UI"/>
                <w:color w:val="404040"/>
                <w:sz w:val="28"/>
                <w:szCs w:val="28"/>
              </w:rPr>
              <w:t>flow).</w:t>
            </w:r>
          </w:p>
          <w:p w:rsidR="0038650C" w:rsidRPr="00FB7F52" w:rsidRDefault="0038650C" w:rsidP="0038650C">
            <w:pPr>
              <w:pStyle w:val="ds-markdown-paragraph"/>
              <w:shd w:val="clear" w:color="auto" w:fill="FFFFFF"/>
              <w:jc w:val="center"/>
              <w:rPr>
                <w:rFonts w:asciiTheme="minorHAnsi" w:hAnsiTheme="minorHAnsi" w:cs="Segoe UI"/>
                <w:color w:val="404040"/>
                <w:sz w:val="28"/>
                <w:szCs w:val="28"/>
              </w:rPr>
            </w:pPr>
            <w:r>
              <w:object w:dxaOrig="12285" w:dyaOrig="7650">
                <v:shape id="_x0000_i1028" type="#_x0000_t75" style="width:405.75pt;height:252.75pt" o:ole="">
                  <v:imagedata r:id="rId25" o:title=""/>
                </v:shape>
                <o:OLEObject Type="Embed" ProgID="PBrush" ShapeID="_x0000_i1028" DrawAspect="Content" ObjectID="_1810028242" r:id="rId26"/>
              </w:object>
            </w:r>
          </w:p>
          <w:p w:rsidR="0038650C" w:rsidRPr="0038650C" w:rsidRDefault="0038650C" w:rsidP="0038650C">
            <w:pPr>
              <w:autoSpaceDE w:val="0"/>
              <w:autoSpaceDN w:val="0"/>
              <w:adjustRightInd w:val="0"/>
              <w:rPr>
                <w:rFonts w:cs="Segoe UI"/>
                <w:color w:val="404040"/>
                <w:sz w:val="28"/>
                <w:szCs w:val="28"/>
              </w:rPr>
            </w:pPr>
            <w:r>
              <w:rPr>
                <w:rFonts w:cs="Segoe UI"/>
                <w:color w:val="404040"/>
                <w:sz w:val="28"/>
                <w:szCs w:val="28"/>
              </w:rPr>
              <w:t xml:space="preserve">Figure 3: </w:t>
            </w:r>
            <w:r w:rsidRPr="0038650C">
              <w:rPr>
                <w:rFonts w:cs="Segoe UI"/>
                <w:color w:val="404040"/>
                <w:sz w:val="28"/>
                <w:szCs w:val="28"/>
              </w:rPr>
              <w:t>Plot Showing Stability of pH and ORP After 15 Pore</w:t>
            </w:r>
            <w:r>
              <w:rPr>
                <w:rFonts w:cs="Segoe UI"/>
                <w:color w:val="404040"/>
                <w:sz w:val="28"/>
                <w:szCs w:val="28"/>
              </w:rPr>
              <w:t xml:space="preserve"> </w:t>
            </w:r>
            <w:r w:rsidRPr="0038650C">
              <w:rPr>
                <w:rFonts w:cs="Segoe UI"/>
                <w:color w:val="404040"/>
                <w:sz w:val="28"/>
                <w:szCs w:val="28"/>
              </w:rPr>
              <w:t>Volumes of Groundwater</w:t>
            </w:r>
          </w:p>
          <w:p w:rsidR="0038650C" w:rsidRDefault="0038650C" w:rsidP="0038650C">
            <w:pPr>
              <w:autoSpaceDE w:val="0"/>
              <w:autoSpaceDN w:val="0"/>
              <w:adjustRightInd w:val="0"/>
              <w:rPr>
                <w:rFonts w:cs="Segoe UI"/>
                <w:color w:val="404040"/>
                <w:sz w:val="28"/>
                <w:szCs w:val="28"/>
              </w:rPr>
            </w:pPr>
          </w:p>
          <w:p w:rsidR="00391B78" w:rsidRDefault="00FB7F52" w:rsidP="00391B78">
            <w:pPr>
              <w:autoSpaceDE w:val="0"/>
              <w:autoSpaceDN w:val="0"/>
              <w:adjustRightInd w:val="0"/>
              <w:rPr>
                <w:rFonts w:cs="Segoe UI"/>
                <w:color w:val="404040"/>
                <w:sz w:val="28"/>
                <w:szCs w:val="28"/>
              </w:rPr>
            </w:pPr>
            <w:r w:rsidRPr="00FB7F52">
              <w:rPr>
                <w:rFonts w:cs="Segoe UI"/>
                <w:color w:val="404040"/>
                <w:sz w:val="28"/>
                <w:szCs w:val="28"/>
              </w:rPr>
              <w:lastRenderedPageBreak/>
              <w:t>About 1,300 pore volumes of</w:t>
            </w:r>
            <w:r w:rsidR="00391B78">
              <w:rPr>
                <w:rFonts w:cs="Segoe UI"/>
                <w:color w:val="404040"/>
                <w:sz w:val="28"/>
                <w:szCs w:val="28"/>
              </w:rPr>
              <w:t xml:space="preserve"> </w:t>
            </w:r>
            <w:r w:rsidR="00391B78" w:rsidRPr="00391B78">
              <w:rPr>
                <w:rFonts w:cs="Segoe UI"/>
                <w:color w:val="404040"/>
                <w:sz w:val="28"/>
                <w:szCs w:val="28"/>
              </w:rPr>
              <w:t xml:space="preserve">groundwater obtained from the site was run through the column that was packed with iron. </w:t>
            </w:r>
            <w:r w:rsidR="00391B78">
              <w:rPr>
                <w:rFonts w:cs="Segoe UI"/>
                <w:color w:val="404040"/>
                <w:sz w:val="28"/>
                <w:szCs w:val="28"/>
              </w:rPr>
              <w:t>T</w:t>
            </w:r>
            <w:r w:rsidR="00391B78" w:rsidRPr="00391B78">
              <w:rPr>
                <w:rFonts w:cs="Segoe UI"/>
                <w:color w:val="404040"/>
                <w:sz w:val="28"/>
                <w:szCs w:val="28"/>
              </w:rPr>
              <w:t>he flowrate was initially setto 30 ft/day, but shortly thereafter was reduced to</w:t>
            </w:r>
            <w:r w:rsidR="00391B78">
              <w:rPr>
                <w:rFonts w:cs="Segoe UI"/>
                <w:color w:val="404040"/>
                <w:sz w:val="28"/>
                <w:szCs w:val="28"/>
              </w:rPr>
              <w:t xml:space="preserve"> </w:t>
            </w:r>
            <w:r w:rsidR="00391B78" w:rsidRPr="00391B78">
              <w:rPr>
                <w:rFonts w:cs="Segoe UI"/>
                <w:color w:val="404040"/>
                <w:sz w:val="28"/>
                <w:szCs w:val="28"/>
              </w:rPr>
              <w:t>25 ft/day to ensure that the pH and ORP would reach a plateau between the final port within the</w:t>
            </w:r>
            <w:r w:rsidR="00391B78">
              <w:rPr>
                <w:rFonts w:cs="Segoe UI"/>
                <w:color w:val="404040"/>
                <w:sz w:val="28"/>
                <w:szCs w:val="28"/>
              </w:rPr>
              <w:t xml:space="preserve"> </w:t>
            </w:r>
            <w:r w:rsidR="00391B78" w:rsidRPr="00391B78">
              <w:rPr>
                <w:rFonts w:cs="Segoe UI"/>
                <w:color w:val="404040"/>
                <w:sz w:val="28"/>
                <w:szCs w:val="28"/>
              </w:rPr>
              <w:t xml:space="preserve">column, Port D, and the effluent (E). Figure </w:t>
            </w:r>
            <w:r w:rsidR="0038650C">
              <w:rPr>
                <w:rFonts w:cs="Segoe UI"/>
                <w:color w:val="404040"/>
                <w:sz w:val="28"/>
                <w:szCs w:val="28"/>
              </w:rPr>
              <w:t>above</w:t>
            </w:r>
            <w:r w:rsidR="00391B78" w:rsidRPr="00391B78">
              <w:rPr>
                <w:rFonts w:cs="Segoe UI"/>
                <w:color w:val="404040"/>
                <w:sz w:val="28"/>
                <w:szCs w:val="28"/>
              </w:rPr>
              <w:t xml:space="preserve"> shows the pH and ORP profile after 15 pore</w:t>
            </w:r>
            <w:r w:rsidR="00391B78">
              <w:rPr>
                <w:rFonts w:cs="Segoe UI"/>
                <w:color w:val="404040"/>
                <w:sz w:val="28"/>
                <w:szCs w:val="28"/>
              </w:rPr>
              <w:t xml:space="preserve"> </w:t>
            </w:r>
            <w:r w:rsidR="00391B78" w:rsidRPr="00391B78">
              <w:rPr>
                <w:rFonts w:cs="Segoe UI"/>
                <w:color w:val="404040"/>
                <w:sz w:val="28"/>
                <w:szCs w:val="28"/>
              </w:rPr>
              <w:t>volumes of water had passed through the column and at a flowrate of 25 ft/day. However,</w:t>
            </w:r>
            <w:r w:rsidR="00391B78">
              <w:rPr>
                <w:rFonts w:cs="Segoe UI"/>
                <w:color w:val="404040"/>
                <w:sz w:val="28"/>
                <w:szCs w:val="28"/>
              </w:rPr>
              <w:t xml:space="preserve"> </w:t>
            </w:r>
            <w:r w:rsidR="00391B78" w:rsidRPr="00391B78">
              <w:rPr>
                <w:rFonts w:cs="Segoe UI"/>
                <w:color w:val="404040"/>
                <w:sz w:val="28"/>
                <w:szCs w:val="28"/>
              </w:rPr>
              <w:t>subsequent measurements showed that the pH was continuing to climb, indicating that some</w:t>
            </w:r>
            <w:r w:rsidR="00391B78">
              <w:rPr>
                <w:rFonts w:cs="Segoe UI"/>
                <w:color w:val="404040"/>
                <w:sz w:val="28"/>
                <w:szCs w:val="28"/>
              </w:rPr>
              <w:t xml:space="preserve"> </w:t>
            </w:r>
            <w:r w:rsidR="00391B78" w:rsidRPr="00391B78">
              <w:rPr>
                <w:rFonts w:cs="Segoe UI"/>
                <w:color w:val="404040"/>
                <w:sz w:val="28"/>
                <w:szCs w:val="28"/>
              </w:rPr>
              <w:t>precipitates may not be getting enough time to form in the column. Also, analysis of filtered and</w:t>
            </w:r>
            <w:r w:rsidR="00391B78">
              <w:rPr>
                <w:rFonts w:cs="Segoe UI"/>
                <w:color w:val="404040"/>
                <w:sz w:val="28"/>
                <w:szCs w:val="28"/>
              </w:rPr>
              <w:t xml:space="preserve"> </w:t>
            </w:r>
            <w:r w:rsidR="00391B78" w:rsidRPr="00391B78">
              <w:rPr>
                <w:rFonts w:cs="Segoe UI"/>
                <w:color w:val="404040"/>
                <w:sz w:val="28"/>
                <w:szCs w:val="28"/>
              </w:rPr>
              <w:t>unfiltered samples showed that more of the precipitates were being retained in the column at 12.5</w:t>
            </w:r>
            <w:r w:rsidR="00391B78">
              <w:rPr>
                <w:rFonts w:cs="Segoe UI"/>
                <w:color w:val="404040"/>
                <w:sz w:val="28"/>
                <w:szCs w:val="28"/>
              </w:rPr>
              <w:t xml:space="preserve"> </w:t>
            </w:r>
            <w:r w:rsidR="00391B78" w:rsidRPr="00391B78">
              <w:rPr>
                <w:rFonts w:cs="Segoe UI"/>
                <w:color w:val="404040"/>
                <w:sz w:val="28"/>
                <w:szCs w:val="28"/>
              </w:rPr>
              <w:t>ft/day; at 25 ft/day, colloidal precipitate particles were being washed out of the column.</w:t>
            </w:r>
          </w:p>
          <w:p w:rsidR="006E5C04" w:rsidRPr="006E5C04" w:rsidRDefault="00391B78" w:rsidP="00391B78">
            <w:pPr>
              <w:autoSpaceDE w:val="0"/>
              <w:autoSpaceDN w:val="0"/>
              <w:adjustRightInd w:val="0"/>
              <w:rPr>
                <w:rFonts w:cs="Segoe UI"/>
                <w:color w:val="404040"/>
                <w:sz w:val="28"/>
                <w:szCs w:val="28"/>
              </w:rPr>
            </w:pPr>
            <w:r w:rsidRPr="00391B78">
              <w:rPr>
                <w:rFonts w:cs="Segoe UI"/>
                <w:color w:val="404040"/>
                <w:sz w:val="28"/>
                <w:szCs w:val="28"/>
              </w:rPr>
              <w:t>Therefore, the flowrate was reduced to 12.5 ft/day at 317 pore volumes and was maintained at</w:t>
            </w:r>
            <w:r w:rsidR="0038650C">
              <w:rPr>
                <w:rFonts w:cs="Segoe UI"/>
                <w:color w:val="404040"/>
                <w:sz w:val="28"/>
                <w:szCs w:val="28"/>
              </w:rPr>
              <w:t xml:space="preserve"> </w:t>
            </w:r>
            <w:r w:rsidRPr="00391B78">
              <w:rPr>
                <w:rFonts w:cs="Segoe UI"/>
                <w:color w:val="404040"/>
                <w:sz w:val="28"/>
                <w:szCs w:val="28"/>
              </w:rPr>
              <w:t>that level until the end of the test. It is possible that in the first part of the test ( until 317 pore</w:t>
            </w:r>
            <w:r w:rsidR="0038650C">
              <w:rPr>
                <w:rFonts w:cs="Segoe UI"/>
                <w:color w:val="404040"/>
                <w:sz w:val="28"/>
                <w:szCs w:val="28"/>
              </w:rPr>
              <w:t xml:space="preserve"> </w:t>
            </w:r>
            <w:r w:rsidRPr="00391B78">
              <w:rPr>
                <w:rFonts w:cs="Segoe UI"/>
                <w:color w:val="404040"/>
                <w:sz w:val="28"/>
                <w:szCs w:val="28"/>
              </w:rPr>
              <w:t>volumes), precipitate formation and retention had not reached their maximum in the column.</w:t>
            </w:r>
          </w:p>
          <w:p w:rsidR="0038650C" w:rsidRPr="0038650C" w:rsidRDefault="0038650C" w:rsidP="0038650C">
            <w:pPr>
              <w:autoSpaceDE w:val="0"/>
              <w:autoSpaceDN w:val="0"/>
              <w:adjustRightInd w:val="0"/>
              <w:rPr>
                <w:rFonts w:cs="Segoe UI"/>
                <w:color w:val="404040"/>
                <w:sz w:val="28"/>
                <w:szCs w:val="28"/>
              </w:rPr>
            </w:pPr>
            <w:r w:rsidRPr="0038650C">
              <w:rPr>
                <w:rFonts w:cs="Segoe UI"/>
                <w:color w:val="404040"/>
                <w:sz w:val="28"/>
                <w:szCs w:val="28"/>
              </w:rPr>
              <w:t>A 6 ft/day-flowrate was tested briefly, but did not appear to provide any significant advantage in</w:t>
            </w:r>
            <w:r>
              <w:rPr>
                <w:rFonts w:cs="Segoe UI"/>
                <w:color w:val="404040"/>
                <w:sz w:val="28"/>
                <w:szCs w:val="28"/>
              </w:rPr>
              <w:t xml:space="preserve"> </w:t>
            </w:r>
            <w:r w:rsidRPr="0038650C">
              <w:rPr>
                <w:rFonts w:cs="Segoe UI"/>
                <w:color w:val="404040"/>
                <w:sz w:val="28"/>
                <w:szCs w:val="28"/>
              </w:rPr>
              <w:t>terms of pH increase or precipitate retention. At the end of the test, the effect of flow velocity on</w:t>
            </w:r>
            <w:r>
              <w:rPr>
                <w:rFonts w:cs="Segoe UI"/>
                <w:color w:val="404040"/>
                <w:sz w:val="28"/>
                <w:szCs w:val="28"/>
              </w:rPr>
              <w:t xml:space="preserve"> </w:t>
            </w:r>
            <w:r w:rsidRPr="0038650C">
              <w:rPr>
                <w:rFonts w:cs="Segoe UI"/>
                <w:color w:val="404040"/>
                <w:sz w:val="28"/>
                <w:szCs w:val="28"/>
              </w:rPr>
              <w:t>the half-life measurem</w:t>
            </w:r>
            <w:r>
              <w:rPr>
                <w:rFonts w:cs="Segoe UI"/>
                <w:color w:val="404040"/>
                <w:sz w:val="28"/>
                <w:szCs w:val="28"/>
              </w:rPr>
              <w:t>ents in the column was checked.</w:t>
            </w:r>
          </w:p>
          <w:p w:rsidR="0038650C" w:rsidRPr="0038650C" w:rsidRDefault="0038650C" w:rsidP="0038650C">
            <w:pPr>
              <w:autoSpaceDE w:val="0"/>
              <w:autoSpaceDN w:val="0"/>
              <w:adjustRightInd w:val="0"/>
              <w:rPr>
                <w:rFonts w:cs="Segoe UI"/>
                <w:color w:val="404040"/>
                <w:sz w:val="28"/>
                <w:szCs w:val="28"/>
              </w:rPr>
            </w:pPr>
            <w:r w:rsidRPr="0038650C">
              <w:rPr>
                <w:rFonts w:cs="Segoe UI"/>
                <w:color w:val="404040"/>
                <w:sz w:val="28"/>
                <w:szCs w:val="28"/>
              </w:rPr>
              <w:t>The TCE half-life remained relatively constant at all three flowrates tested (25 ft/day, 12.5</w:t>
            </w:r>
            <w:r>
              <w:rPr>
                <w:rFonts w:cs="Segoe UI"/>
                <w:color w:val="404040"/>
                <w:sz w:val="28"/>
                <w:szCs w:val="28"/>
              </w:rPr>
              <w:t xml:space="preserve"> </w:t>
            </w:r>
            <w:r w:rsidRPr="0038650C">
              <w:rPr>
                <w:rFonts w:cs="Segoe UI"/>
                <w:color w:val="404040"/>
                <w:sz w:val="28"/>
                <w:szCs w:val="28"/>
              </w:rPr>
              <w:t>ft/day, and 6 ft/day), indicating that the flowrate did not affect the half-life determination.</w:t>
            </w:r>
          </w:p>
          <w:p w:rsidR="002A7722" w:rsidRPr="0038650C" w:rsidRDefault="0038650C" w:rsidP="0038650C">
            <w:pPr>
              <w:autoSpaceDE w:val="0"/>
              <w:autoSpaceDN w:val="0"/>
              <w:adjustRightInd w:val="0"/>
              <w:rPr>
                <w:rFonts w:cs="Segoe UI"/>
                <w:color w:val="404040"/>
                <w:sz w:val="28"/>
                <w:szCs w:val="28"/>
              </w:rPr>
            </w:pPr>
            <w:r w:rsidRPr="0038650C">
              <w:rPr>
                <w:rFonts w:cs="Segoe UI"/>
                <w:color w:val="404040"/>
                <w:sz w:val="28"/>
                <w:szCs w:val="28"/>
              </w:rPr>
              <w:t>However, the half-life increased slowly and monotonically over the duration of the column test,</w:t>
            </w:r>
            <w:r>
              <w:rPr>
                <w:rFonts w:cs="Segoe UI"/>
                <w:color w:val="404040"/>
                <w:sz w:val="28"/>
                <w:szCs w:val="28"/>
              </w:rPr>
              <w:t xml:space="preserve"> </w:t>
            </w:r>
            <w:r w:rsidRPr="0038650C">
              <w:rPr>
                <w:rFonts w:cs="Segoe UI"/>
                <w:color w:val="404040"/>
                <w:sz w:val="28"/>
                <w:szCs w:val="28"/>
              </w:rPr>
              <w:t>which is believed to be an effect of iron aging.</w:t>
            </w:r>
          </w:p>
          <w:p w:rsidR="002A7722" w:rsidRPr="0038650C" w:rsidRDefault="002A7722" w:rsidP="0038650C">
            <w:pPr>
              <w:autoSpaceDE w:val="0"/>
              <w:autoSpaceDN w:val="0"/>
              <w:adjustRightInd w:val="0"/>
              <w:rPr>
                <w:rFonts w:cs="Segoe UI"/>
                <w:color w:val="404040"/>
                <w:sz w:val="28"/>
                <w:szCs w:val="28"/>
              </w:rPr>
            </w:pPr>
          </w:p>
          <w:p w:rsidR="002A7722" w:rsidRPr="008C1298" w:rsidRDefault="002A7722" w:rsidP="0038650C">
            <w:pPr>
              <w:autoSpaceDE w:val="0"/>
              <w:autoSpaceDN w:val="0"/>
              <w:adjustRightInd w:val="0"/>
              <w:rPr>
                <w:i/>
                <w:sz w:val="24"/>
                <w:szCs w:val="28"/>
              </w:rPr>
            </w:pPr>
            <w:r w:rsidRPr="0038650C">
              <w:rPr>
                <w:rFonts w:cs="Segoe UI"/>
                <w:color w:val="404040"/>
                <w:sz w:val="28"/>
                <w:szCs w:val="28"/>
              </w:rPr>
              <w:t xml:space="preserve"> </w:t>
            </w:r>
          </w:p>
        </w:tc>
      </w:tr>
    </w:tbl>
    <w:p w:rsidR="002A7722" w:rsidRDefault="002A7722" w:rsidP="002A7722"/>
    <w:p w:rsidR="002A7722" w:rsidRDefault="002A7722" w:rsidP="002A7722">
      <w:r>
        <w:br w:type="page"/>
      </w:r>
    </w:p>
    <w:tbl>
      <w:tblPr>
        <w:tblStyle w:val="Grigliatabella"/>
        <w:tblpPr w:leftFromText="141" w:rightFromText="141" w:vertAnchor="text" w:horzAnchor="page" w:tblpX="1063" w:tblpY="404"/>
        <w:tblW w:w="10314" w:type="dxa"/>
        <w:tblLook w:val="04A0"/>
      </w:tblPr>
      <w:tblGrid>
        <w:gridCol w:w="10314"/>
      </w:tblGrid>
      <w:tr w:rsidR="00EC606C" w:rsidRPr="00115A03" w:rsidTr="00BD7087">
        <w:tc>
          <w:tcPr>
            <w:tcW w:w="10314" w:type="dxa"/>
          </w:tcPr>
          <w:p w:rsidR="00EC606C" w:rsidRPr="00115A03" w:rsidRDefault="00EC606C" w:rsidP="00EC606C">
            <w:pPr>
              <w:rPr>
                <w:b/>
                <w:sz w:val="40"/>
                <w:szCs w:val="28"/>
              </w:rPr>
            </w:pPr>
            <w:r>
              <w:rPr>
                <w:b/>
                <w:sz w:val="40"/>
                <w:szCs w:val="28"/>
              </w:rPr>
              <w:lastRenderedPageBreak/>
              <w:t>3.2</w:t>
            </w:r>
            <w:r>
              <w:rPr>
                <w:rFonts w:eastAsia="Times New Roman" w:cs="Helvetica"/>
                <w:i/>
                <w:noProof w:val="0"/>
                <w:sz w:val="28"/>
                <w:szCs w:val="28"/>
                <w:lang w:eastAsia="it-IT"/>
              </w:rPr>
              <w:tab/>
            </w:r>
            <w:r>
              <w:rPr>
                <w:b/>
                <w:sz w:val="40"/>
                <w:szCs w:val="28"/>
              </w:rPr>
              <w:t>Selection of reactive material and prevision of its longevity</w:t>
            </w:r>
          </w:p>
        </w:tc>
      </w:tr>
      <w:tr w:rsidR="00EC606C" w:rsidRPr="0039719A" w:rsidTr="00BD7087">
        <w:trPr>
          <w:trHeight w:val="10961"/>
        </w:trPr>
        <w:tc>
          <w:tcPr>
            <w:tcW w:w="10314" w:type="dxa"/>
          </w:tcPr>
          <w:p w:rsidR="00EC606C" w:rsidRDefault="00EC606C" w:rsidP="00BD7087">
            <w:pPr>
              <w:rPr>
                <w:sz w:val="28"/>
                <w:szCs w:val="28"/>
                <w:u w:val="single"/>
              </w:rPr>
            </w:pPr>
            <w:r>
              <w:rPr>
                <w:sz w:val="28"/>
                <w:szCs w:val="28"/>
                <w:u w:val="single"/>
              </w:rPr>
              <w:t>Please describe if and which post treatment was installed for the effluent in the full scale application in field</w:t>
            </w:r>
          </w:p>
          <w:p w:rsidR="00EC606C" w:rsidRPr="0058607C" w:rsidRDefault="00EC606C" w:rsidP="00BD7087">
            <w:pPr>
              <w:pStyle w:val="Paragrafoelenco"/>
              <w:numPr>
                <w:ilvl w:val="0"/>
                <w:numId w:val="1"/>
              </w:numPr>
              <w:jc w:val="both"/>
              <w:rPr>
                <w:sz w:val="28"/>
                <w:szCs w:val="28"/>
              </w:rPr>
            </w:pPr>
            <w:r w:rsidRPr="0058607C">
              <w:rPr>
                <w:sz w:val="28"/>
                <w:szCs w:val="28"/>
              </w:rPr>
              <w:t>Zero valent iron</w:t>
            </w:r>
          </w:p>
          <w:p w:rsidR="00EC606C" w:rsidRPr="0058607C" w:rsidRDefault="00EC606C" w:rsidP="00BD7087">
            <w:pPr>
              <w:pStyle w:val="Paragrafoelenco"/>
              <w:numPr>
                <w:ilvl w:val="0"/>
                <w:numId w:val="1"/>
              </w:numPr>
              <w:jc w:val="both"/>
              <w:rPr>
                <w:sz w:val="28"/>
                <w:szCs w:val="28"/>
              </w:rPr>
            </w:pPr>
            <w:r w:rsidRPr="0058607C">
              <w:rPr>
                <w:sz w:val="28"/>
                <w:szCs w:val="28"/>
              </w:rPr>
              <w:t>Mulch and Compost</w:t>
            </w:r>
          </w:p>
          <w:p w:rsidR="00EC606C" w:rsidRPr="0058607C" w:rsidRDefault="00EC606C" w:rsidP="00BD7087">
            <w:pPr>
              <w:pStyle w:val="Paragrafoelenco"/>
              <w:numPr>
                <w:ilvl w:val="0"/>
                <w:numId w:val="1"/>
              </w:numPr>
              <w:jc w:val="both"/>
              <w:rPr>
                <w:sz w:val="28"/>
                <w:szCs w:val="28"/>
              </w:rPr>
            </w:pPr>
            <w:r w:rsidRPr="0058607C">
              <w:rPr>
                <w:sz w:val="28"/>
                <w:szCs w:val="28"/>
              </w:rPr>
              <w:t>Alternative Organic Amendments</w:t>
            </w:r>
          </w:p>
          <w:p w:rsidR="00EC606C" w:rsidRPr="0058607C" w:rsidRDefault="00EC606C" w:rsidP="00BD7087">
            <w:pPr>
              <w:pStyle w:val="Paragrafoelenco"/>
              <w:numPr>
                <w:ilvl w:val="0"/>
                <w:numId w:val="1"/>
              </w:numPr>
              <w:jc w:val="both"/>
              <w:rPr>
                <w:sz w:val="28"/>
                <w:szCs w:val="28"/>
              </w:rPr>
            </w:pPr>
            <w:r w:rsidRPr="0058607C">
              <w:rPr>
                <w:sz w:val="28"/>
                <w:szCs w:val="28"/>
              </w:rPr>
              <w:t>Sand, Gravel, and Limestone</w:t>
            </w:r>
          </w:p>
          <w:p w:rsidR="00EC606C" w:rsidRDefault="00EC606C" w:rsidP="00BD7087">
            <w:pPr>
              <w:pStyle w:val="Paragrafoelenco"/>
              <w:numPr>
                <w:ilvl w:val="0"/>
                <w:numId w:val="1"/>
              </w:numPr>
              <w:jc w:val="both"/>
              <w:rPr>
                <w:sz w:val="28"/>
                <w:szCs w:val="28"/>
              </w:rPr>
            </w:pPr>
            <w:r w:rsidRPr="0058607C">
              <w:rPr>
                <w:sz w:val="28"/>
                <w:szCs w:val="28"/>
              </w:rPr>
              <w:t>Inorganic Amendments</w:t>
            </w:r>
          </w:p>
          <w:p w:rsidR="00EC606C" w:rsidRPr="0058607C" w:rsidRDefault="00EC606C" w:rsidP="00BD7087">
            <w:pPr>
              <w:pStyle w:val="Paragrafoelenco"/>
              <w:numPr>
                <w:ilvl w:val="0"/>
                <w:numId w:val="1"/>
              </w:numPr>
              <w:jc w:val="both"/>
              <w:rPr>
                <w:sz w:val="28"/>
                <w:szCs w:val="28"/>
              </w:rPr>
            </w:pPr>
            <w:r>
              <w:rPr>
                <w:sz w:val="28"/>
                <w:szCs w:val="28"/>
              </w:rPr>
              <w:t>Other reactive materials</w:t>
            </w:r>
          </w:p>
          <w:p w:rsidR="00EC606C" w:rsidRPr="0058607C" w:rsidRDefault="00EC606C" w:rsidP="00BD7087">
            <w:pPr>
              <w:pStyle w:val="Paragrafoelenco"/>
              <w:numPr>
                <w:ilvl w:val="0"/>
                <w:numId w:val="1"/>
              </w:numPr>
              <w:jc w:val="both"/>
              <w:rPr>
                <w:sz w:val="28"/>
                <w:szCs w:val="28"/>
              </w:rPr>
            </w:pPr>
            <w:r w:rsidRPr="007E73F8">
              <w:rPr>
                <w:sz w:val="28"/>
                <w:szCs w:val="28"/>
              </w:rPr>
              <w:t>Reaction Kinetics</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6E5C04" w:rsidRPr="006E5C04" w:rsidRDefault="006E5C04" w:rsidP="006E5C04">
            <w:pPr>
              <w:pStyle w:val="ds-markdown-paragraph"/>
              <w:shd w:val="clear" w:color="auto" w:fill="FFFFFF"/>
              <w:rPr>
                <w:rFonts w:asciiTheme="minorHAnsi" w:hAnsiTheme="minorHAnsi" w:cs="Segoe UI"/>
                <w:color w:val="404040"/>
                <w:sz w:val="28"/>
                <w:szCs w:val="28"/>
              </w:rPr>
            </w:pPr>
            <w:r w:rsidRPr="006A0396">
              <w:rPr>
                <w:rFonts w:asciiTheme="minorHAnsi" w:hAnsiTheme="minorHAnsi" w:cs="Segoe UI"/>
                <w:color w:val="404040"/>
                <w:sz w:val="28"/>
                <w:szCs w:val="28"/>
              </w:rPr>
              <w:t>Predicting the lifespan of permeable reactive barriers (PRBs) using granular iron is complex due to limited</w:t>
            </w:r>
            <w:r w:rsidRPr="006E5C04">
              <w:rPr>
                <w:rFonts w:asciiTheme="minorHAnsi" w:hAnsiTheme="minorHAnsi" w:cs="Segoe UI"/>
                <w:color w:val="404040"/>
                <w:sz w:val="28"/>
                <w:szCs w:val="28"/>
              </w:rPr>
              <w:t xml:space="preserve"> field data, uncertainties in precipitation kinetics, and challenges in simulating long-term groundwater interactions. This study focused on two specific sites—</w:t>
            </w:r>
            <w:r w:rsidRPr="006E5C04">
              <w:rPr>
                <w:rStyle w:val="Enfasigrassetto"/>
                <w:rFonts w:asciiTheme="minorHAnsi" w:hAnsiTheme="minorHAnsi" w:cs="Segoe UI"/>
                <w:b w:val="0"/>
                <w:color w:val="404040"/>
                <w:sz w:val="28"/>
                <w:szCs w:val="28"/>
              </w:rPr>
              <w:t>former NAS Moffett Field and former Lowry Air Force Base</w:t>
            </w:r>
            <w:r w:rsidRPr="006E5C04">
              <w:rPr>
                <w:rFonts w:asciiTheme="minorHAnsi" w:hAnsiTheme="minorHAnsi" w:cs="Segoe UI"/>
                <w:color w:val="404040"/>
                <w:sz w:val="28"/>
                <w:szCs w:val="28"/>
              </w:rPr>
              <w:t>—where PRBs were installed to treat contaminated groundwater.</w:t>
            </w:r>
          </w:p>
          <w:p w:rsidR="006E5C04" w:rsidRPr="006E5C04" w:rsidRDefault="006E5C04" w:rsidP="006E5C04">
            <w:pPr>
              <w:pStyle w:val="Titolo4"/>
              <w:shd w:val="clear" w:color="auto" w:fill="FFFFFF"/>
              <w:outlineLvl w:val="3"/>
              <w:rPr>
                <w:rFonts w:asciiTheme="minorHAnsi" w:hAnsiTheme="minorHAnsi" w:cs="Segoe UI"/>
                <w:b w:val="0"/>
                <w:color w:val="404040"/>
                <w:sz w:val="28"/>
                <w:szCs w:val="28"/>
              </w:rPr>
            </w:pPr>
            <w:r w:rsidRPr="006E5C04">
              <w:rPr>
                <w:rStyle w:val="Enfasigrassetto"/>
                <w:rFonts w:asciiTheme="minorHAnsi" w:hAnsiTheme="minorHAnsi" w:cs="Segoe UI"/>
                <w:bCs/>
                <w:color w:val="404040"/>
                <w:sz w:val="28"/>
                <w:szCs w:val="28"/>
              </w:rPr>
              <w:t>Key Evaluation Methods</w:t>
            </w:r>
          </w:p>
          <w:p w:rsidR="006E5C04" w:rsidRPr="006E5C04" w:rsidRDefault="006E5C04" w:rsidP="006E5C04">
            <w:pPr>
              <w:pStyle w:val="ds-markdown-paragraph"/>
              <w:shd w:val="clear" w:color="auto" w:fill="FFFFFF"/>
              <w:spacing w:before="0" w:beforeAutospacing="0" w:after="67" w:afterAutospacing="0"/>
              <w:rPr>
                <w:rFonts w:asciiTheme="minorHAnsi" w:hAnsiTheme="minorHAnsi" w:cs="Segoe UI"/>
                <w:color w:val="404040"/>
                <w:sz w:val="28"/>
                <w:szCs w:val="28"/>
              </w:rPr>
            </w:pPr>
            <w:r w:rsidRPr="006E5C04">
              <w:rPr>
                <w:rStyle w:val="Enfasigrassetto"/>
                <w:rFonts w:asciiTheme="minorHAnsi" w:hAnsiTheme="minorHAnsi" w:cs="Segoe UI"/>
                <w:b w:val="0"/>
                <w:color w:val="404040"/>
                <w:sz w:val="28"/>
                <w:szCs w:val="28"/>
              </w:rPr>
              <w:t>Groundwater and Iron Core Analysis</w:t>
            </w:r>
          </w:p>
          <w:p w:rsidR="006E5C04" w:rsidRPr="006E5C04" w:rsidRDefault="006E5C04" w:rsidP="006E5C04">
            <w:pPr>
              <w:pStyle w:val="ds-markdown-paragraph"/>
              <w:numPr>
                <w:ilvl w:val="1"/>
                <w:numId w:val="16"/>
              </w:numPr>
              <w:shd w:val="clear" w:color="auto" w:fill="FFFFFF"/>
              <w:spacing w:before="0" w:beforeAutospacing="0"/>
              <w:rPr>
                <w:rFonts w:asciiTheme="minorHAnsi" w:hAnsiTheme="minorHAnsi" w:cs="Segoe UI"/>
                <w:color w:val="404040"/>
                <w:sz w:val="28"/>
                <w:szCs w:val="28"/>
              </w:rPr>
            </w:pPr>
            <w:r w:rsidRPr="006E5C04">
              <w:rPr>
                <w:rFonts w:asciiTheme="minorHAnsi" w:hAnsiTheme="minorHAnsi" w:cs="Segoe UI"/>
                <w:color w:val="404040"/>
                <w:sz w:val="28"/>
                <w:szCs w:val="28"/>
              </w:rPr>
              <w:t>Inorganic constituents (e.g., calcium, sulfate, silicate) were measured in influent and effluent water to estimate precipitation within the PRBs.</w:t>
            </w:r>
          </w:p>
          <w:p w:rsidR="006E5C04" w:rsidRPr="006E5C04" w:rsidRDefault="006E5C04" w:rsidP="006E5C04">
            <w:pPr>
              <w:pStyle w:val="ds-markdown-paragraph"/>
              <w:numPr>
                <w:ilvl w:val="1"/>
                <w:numId w:val="16"/>
              </w:numPr>
              <w:shd w:val="clear" w:color="auto" w:fill="FFFFFF"/>
              <w:spacing w:before="0" w:beforeAutospacing="0"/>
              <w:rPr>
                <w:rFonts w:asciiTheme="minorHAnsi" w:hAnsiTheme="minorHAnsi" w:cs="Segoe UI"/>
                <w:color w:val="404040"/>
                <w:sz w:val="28"/>
                <w:szCs w:val="28"/>
              </w:rPr>
            </w:pPr>
            <w:r w:rsidRPr="006E5C04">
              <w:rPr>
                <w:rFonts w:asciiTheme="minorHAnsi" w:hAnsiTheme="minorHAnsi" w:cs="Segoe UI"/>
                <w:color w:val="404040"/>
                <w:sz w:val="28"/>
                <w:szCs w:val="28"/>
              </w:rPr>
              <w:t>Iron core samples from operational barriers (in place for at least two years) were analyzed to assess mineral buildup.</w:t>
            </w:r>
          </w:p>
          <w:p w:rsidR="006E5C04" w:rsidRPr="006E5C04" w:rsidRDefault="006E5C04" w:rsidP="006E5C04">
            <w:pPr>
              <w:pStyle w:val="ds-markdown-paragraph"/>
              <w:numPr>
                <w:ilvl w:val="1"/>
                <w:numId w:val="16"/>
              </w:numPr>
              <w:shd w:val="clear" w:color="auto" w:fill="FFFFFF"/>
              <w:spacing w:before="0" w:beforeAutospacing="0"/>
              <w:rPr>
                <w:rFonts w:asciiTheme="minorHAnsi" w:hAnsiTheme="minorHAnsi" w:cs="Segoe UI"/>
                <w:color w:val="404040"/>
                <w:sz w:val="28"/>
                <w:szCs w:val="28"/>
              </w:rPr>
            </w:pPr>
            <w:r w:rsidRPr="006E5C04">
              <w:rPr>
                <w:rFonts w:asciiTheme="minorHAnsi" w:hAnsiTheme="minorHAnsi" w:cs="Segoe UI"/>
                <w:color w:val="404040"/>
                <w:sz w:val="28"/>
                <w:szCs w:val="28"/>
              </w:rPr>
              <w:t>Discrepancies were found between predicted precipitation (based on water chemistry) and actual deposits on iron, likely due to uneven precipitate distribution.</w:t>
            </w:r>
          </w:p>
          <w:p w:rsidR="00FB7F52" w:rsidRPr="006E5C04" w:rsidRDefault="00FB7F52" w:rsidP="00FB7F52">
            <w:pPr>
              <w:pStyle w:val="ds-markdown-paragraph"/>
              <w:shd w:val="clear" w:color="auto" w:fill="FFFFFF"/>
              <w:spacing w:before="0" w:beforeAutospacing="0" w:after="67" w:afterAutospacing="0"/>
              <w:rPr>
                <w:rFonts w:asciiTheme="minorHAnsi" w:hAnsiTheme="minorHAnsi" w:cs="Segoe UI"/>
                <w:color w:val="404040"/>
                <w:sz w:val="28"/>
                <w:szCs w:val="28"/>
              </w:rPr>
            </w:pPr>
            <w:r w:rsidRPr="006E5C04">
              <w:rPr>
                <w:rStyle w:val="Enfasigrassetto"/>
                <w:rFonts w:asciiTheme="minorHAnsi" w:hAnsiTheme="minorHAnsi" w:cs="Segoe UI"/>
                <w:b w:val="0"/>
                <w:color w:val="404040"/>
                <w:sz w:val="28"/>
                <w:szCs w:val="28"/>
              </w:rPr>
              <w:t>Accelerated Column Testing</w:t>
            </w:r>
          </w:p>
          <w:p w:rsidR="00FB7F52" w:rsidRPr="006E5C04" w:rsidRDefault="00FB7F52" w:rsidP="00FB7F52">
            <w:pPr>
              <w:pStyle w:val="ds-markdown-paragraph"/>
              <w:numPr>
                <w:ilvl w:val="1"/>
                <w:numId w:val="16"/>
              </w:numPr>
              <w:shd w:val="clear" w:color="auto" w:fill="FFFFFF"/>
              <w:tabs>
                <w:tab w:val="clear" w:pos="1440"/>
                <w:tab w:val="num" w:pos="851"/>
              </w:tabs>
              <w:spacing w:before="0" w:beforeAutospacing="0"/>
              <w:ind w:left="851" w:hanging="425"/>
              <w:rPr>
                <w:rFonts w:asciiTheme="minorHAnsi" w:hAnsiTheme="minorHAnsi" w:cs="Segoe UI"/>
                <w:color w:val="404040"/>
                <w:sz w:val="28"/>
                <w:szCs w:val="28"/>
              </w:rPr>
            </w:pPr>
            <w:r w:rsidRPr="006E5C04">
              <w:rPr>
                <w:rFonts w:asciiTheme="minorHAnsi" w:hAnsiTheme="minorHAnsi" w:cs="Segoe UI"/>
                <w:color w:val="404040"/>
                <w:sz w:val="28"/>
                <w:szCs w:val="28"/>
              </w:rPr>
              <w:t xml:space="preserve">To simulate long-term performance, columns packed with site-specific iron </w:t>
            </w:r>
            <w:r w:rsidRPr="006E5C04">
              <w:rPr>
                <w:rFonts w:asciiTheme="minorHAnsi" w:hAnsiTheme="minorHAnsi" w:cs="Segoe UI"/>
                <w:color w:val="404040"/>
                <w:sz w:val="28"/>
                <w:szCs w:val="28"/>
              </w:rPr>
              <w:lastRenderedPageBreak/>
              <w:t>(Peerless Metal Products iron for Moffett Field, Master Builder iron for Lowry AFB) were flushed with actual groundwater from each location.</w:t>
            </w:r>
          </w:p>
          <w:p w:rsidR="00FB7F52" w:rsidRPr="006E5C04" w:rsidRDefault="00FB7F52" w:rsidP="00FB7F52">
            <w:pPr>
              <w:pStyle w:val="ds-markdown-paragraph"/>
              <w:numPr>
                <w:ilvl w:val="1"/>
                <w:numId w:val="16"/>
              </w:numPr>
              <w:shd w:val="clear" w:color="auto" w:fill="FFFFFF"/>
              <w:tabs>
                <w:tab w:val="clear" w:pos="1440"/>
                <w:tab w:val="num" w:pos="851"/>
              </w:tabs>
              <w:spacing w:before="0" w:beforeAutospacing="0"/>
              <w:ind w:left="851" w:hanging="425"/>
              <w:rPr>
                <w:rFonts w:asciiTheme="minorHAnsi" w:hAnsiTheme="minorHAnsi" w:cs="Segoe UI"/>
                <w:color w:val="404040"/>
                <w:sz w:val="28"/>
                <w:szCs w:val="28"/>
              </w:rPr>
            </w:pPr>
            <w:r w:rsidRPr="006E5C04">
              <w:rPr>
                <w:rFonts w:asciiTheme="minorHAnsi" w:hAnsiTheme="minorHAnsi" w:cs="Segoe UI"/>
                <w:color w:val="404040"/>
                <w:sz w:val="28"/>
                <w:szCs w:val="28"/>
              </w:rPr>
              <w:t>Flow rates were increased (e.g., from 0.5 ft/day in the field to 12 ft/day in the lab) to accelerate exposure while maintaining reaction validity.</w:t>
            </w:r>
          </w:p>
          <w:p w:rsidR="006E5C04" w:rsidRPr="006E5C04" w:rsidRDefault="00FB7F52" w:rsidP="00FB7F52">
            <w:pPr>
              <w:pStyle w:val="ds-markdown-paragraph"/>
              <w:shd w:val="clear" w:color="auto" w:fill="FFFFFF"/>
              <w:spacing w:before="0" w:beforeAutospacing="0" w:after="67" w:afterAutospacing="0"/>
              <w:rPr>
                <w:rFonts w:asciiTheme="minorHAnsi" w:hAnsiTheme="minorHAnsi" w:cs="Segoe UI"/>
                <w:color w:val="404040"/>
                <w:sz w:val="28"/>
                <w:szCs w:val="28"/>
              </w:rPr>
            </w:pPr>
            <w:r w:rsidRPr="006E5C04">
              <w:rPr>
                <w:rFonts w:asciiTheme="minorHAnsi" w:hAnsiTheme="minorHAnsi" w:cs="Segoe UI"/>
                <w:color w:val="404040"/>
                <w:sz w:val="28"/>
                <w:szCs w:val="28"/>
              </w:rPr>
              <w:t>Tests confirmed that contaminant degradation rates (e.g., TCE half-life) remained stable despite higher flows, suggesting that iron reactivity could persist over time.</w:t>
            </w:r>
            <w:r w:rsidR="006E5C04" w:rsidRPr="006E5C04">
              <w:rPr>
                <w:rStyle w:val="Enfasigrassetto"/>
                <w:rFonts w:asciiTheme="minorHAnsi" w:hAnsiTheme="minorHAnsi" w:cs="Segoe UI"/>
                <w:b w:val="0"/>
                <w:color w:val="404040"/>
                <w:sz w:val="28"/>
                <w:szCs w:val="28"/>
              </w:rPr>
              <w:t>Geochemical Modeling</w:t>
            </w:r>
          </w:p>
          <w:p w:rsidR="006E5C04" w:rsidRPr="006E5C04" w:rsidRDefault="006E5C04" w:rsidP="006E5C04">
            <w:pPr>
              <w:pStyle w:val="ds-markdown-paragraph"/>
              <w:numPr>
                <w:ilvl w:val="1"/>
                <w:numId w:val="16"/>
              </w:numPr>
              <w:shd w:val="clear" w:color="auto" w:fill="FFFFFF"/>
              <w:spacing w:before="0" w:beforeAutospacing="0"/>
              <w:rPr>
                <w:rFonts w:asciiTheme="minorHAnsi" w:hAnsiTheme="minorHAnsi" w:cs="Segoe UI"/>
                <w:color w:val="404040"/>
                <w:sz w:val="28"/>
                <w:szCs w:val="28"/>
              </w:rPr>
            </w:pPr>
            <w:r w:rsidRPr="006E5C04">
              <w:rPr>
                <w:rFonts w:asciiTheme="minorHAnsi" w:hAnsiTheme="minorHAnsi" w:cs="Segoe UI"/>
                <w:color w:val="404040"/>
                <w:sz w:val="28"/>
                <w:szCs w:val="28"/>
              </w:rPr>
              <w:t>Equilibrium models helped identify possible precipitation reactions (e.g., carbonate and silicate mineral formation).</w:t>
            </w:r>
          </w:p>
          <w:p w:rsidR="006E5C04" w:rsidRPr="006E5C04" w:rsidRDefault="006E5C04" w:rsidP="006E5C04">
            <w:pPr>
              <w:pStyle w:val="ds-markdown-paragraph"/>
              <w:numPr>
                <w:ilvl w:val="1"/>
                <w:numId w:val="16"/>
              </w:numPr>
              <w:shd w:val="clear" w:color="auto" w:fill="FFFFFF"/>
              <w:spacing w:before="0" w:beforeAutospacing="0"/>
              <w:rPr>
                <w:rFonts w:asciiTheme="minorHAnsi" w:hAnsiTheme="minorHAnsi" w:cs="Segoe UI"/>
                <w:color w:val="404040"/>
                <w:sz w:val="28"/>
                <w:szCs w:val="28"/>
              </w:rPr>
            </w:pPr>
            <w:r w:rsidRPr="006E5C04">
              <w:rPr>
                <w:rFonts w:asciiTheme="minorHAnsi" w:hAnsiTheme="minorHAnsi" w:cs="Segoe UI"/>
                <w:color w:val="404040"/>
                <w:sz w:val="28"/>
                <w:szCs w:val="28"/>
              </w:rPr>
              <w:t>Kinetic models were less useful due to insufficient data on reaction rates.</w:t>
            </w:r>
          </w:p>
          <w:p w:rsidR="006E5C04" w:rsidRPr="006E5C04" w:rsidRDefault="006E5C04" w:rsidP="006E5C04">
            <w:pPr>
              <w:pStyle w:val="Titolo4"/>
              <w:shd w:val="clear" w:color="auto" w:fill="FFFFFF"/>
              <w:outlineLvl w:val="3"/>
              <w:rPr>
                <w:rFonts w:asciiTheme="minorHAnsi" w:hAnsiTheme="minorHAnsi" w:cs="Segoe UI"/>
                <w:b w:val="0"/>
                <w:color w:val="404040"/>
                <w:sz w:val="28"/>
                <w:szCs w:val="28"/>
              </w:rPr>
            </w:pPr>
            <w:r w:rsidRPr="006E5C04">
              <w:rPr>
                <w:rStyle w:val="Enfasigrassetto"/>
                <w:rFonts w:asciiTheme="minorHAnsi" w:hAnsiTheme="minorHAnsi" w:cs="Segoe UI"/>
                <w:bCs/>
                <w:color w:val="404040"/>
                <w:sz w:val="28"/>
                <w:szCs w:val="28"/>
              </w:rPr>
              <w:t>Findings and Challenges</w:t>
            </w:r>
          </w:p>
          <w:p w:rsidR="006E5C04" w:rsidRPr="006E5C04" w:rsidRDefault="006E5C04" w:rsidP="006E5C04">
            <w:pPr>
              <w:pStyle w:val="ds-markdown-paragraph"/>
              <w:numPr>
                <w:ilvl w:val="0"/>
                <w:numId w:val="17"/>
              </w:numPr>
              <w:shd w:val="clear" w:color="auto" w:fill="FFFFFF"/>
              <w:spacing w:before="0" w:beforeAutospacing="0"/>
              <w:rPr>
                <w:rFonts w:asciiTheme="minorHAnsi" w:hAnsiTheme="minorHAnsi" w:cs="Segoe UI"/>
                <w:color w:val="404040"/>
                <w:sz w:val="28"/>
                <w:szCs w:val="28"/>
              </w:rPr>
            </w:pPr>
            <w:r w:rsidRPr="006E5C04">
              <w:rPr>
                <w:rStyle w:val="Enfasigrassetto"/>
                <w:rFonts w:asciiTheme="minorHAnsi" w:hAnsiTheme="minorHAnsi" w:cs="Segoe UI"/>
                <w:b w:val="0"/>
                <w:color w:val="404040"/>
                <w:sz w:val="28"/>
                <w:szCs w:val="28"/>
              </w:rPr>
              <w:t>Precipitation Distribution:</w:t>
            </w:r>
            <w:r w:rsidRPr="006E5C04">
              <w:rPr>
                <w:rFonts w:asciiTheme="minorHAnsi" w:hAnsiTheme="minorHAnsi" w:cs="Segoe UI"/>
                <w:color w:val="404040"/>
                <w:sz w:val="28"/>
                <w:szCs w:val="28"/>
              </w:rPr>
              <w:t> Lab tests showed that accelerated flows spread precipitates over a longer iron path, potentially delaying reactivity loss compared to field conditions.</w:t>
            </w:r>
          </w:p>
          <w:p w:rsidR="006E5C04" w:rsidRPr="006E5C04" w:rsidRDefault="006E5C04" w:rsidP="006E5C04">
            <w:pPr>
              <w:pStyle w:val="ds-markdown-paragraph"/>
              <w:numPr>
                <w:ilvl w:val="0"/>
                <w:numId w:val="17"/>
              </w:numPr>
              <w:shd w:val="clear" w:color="auto" w:fill="FFFFFF"/>
              <w:spacing w:before="0" w:beforeAutospacing="0"/>
              <w:rPr>
                <w:rFonts w:asciiTheme="minorHAnsi" w:hAnsiTheme="minorHAnsi" w:cs="Segoe UI"/>
                <w:color w:val="404040"/>
                <w:sz w:val="28"/>
                <w:szCs w:val="28"/>
              </w:rPr>
            </w:pPr>
            <w:r w:rsidRPr="006E5C04">
              <w:rPr>
                <w:rStyle w:val="Enfasigrassetto"/>
                <w:rFonts w:asciiTheme="minorHAnsi" w:hAnsiTheme="minorHAnsi" w:cs="Segoe UI"/>
                <w:b w:val="0"/>
                <w:color w:val="404040"/>
                <w:sz w:val="28"/>
                <w:szCs w:val="28"/>
              </w:rPr>
              <w:t>Optimal Flow Rate:</w:t>
            </w:r>
            <w:r w:rsidRPr="006E5C04">
              <w:rPr>
                <w:rFonts w:asciiTheme="minorHAnsi" w:hAnsiTheme="minorHAnsi" w:cs="Segoe UI"/>
                <w:color w:val="404040"/>
                <w:sz w:val="28"/>
                <w:szCs w:val="28"/>
              </w:rPr>
              <w:t> A flow rate of </w:t>
            </w:r>
            <w:r w:rsidRPr="006E5C04">
              <w:rPr>
                <w:rStyle w:val="Enfasigrassetto"/>
                <w:rFonts w:asciiTheme="minorHAnsi" w:hAnsiTheme="minorHAnsi" w:cs="Segoe UI"/>
                <w:b w:val="0"/>
                <w:color w:val="404040"/>
                <w:sz w:val="28"/>
                <w:szCs w:val="28"/>
              </w:rPr>
              <w:t>12 ft/day</w:t>
            </w:r>
            <w:r w:rsidRPr="006E5C04">
              <w:rPr>
                <w:rFonts w:asciiTheme="minorHAnsi" w:hAnsiTheme="minorHAnsi" w:cs="Segoe UI"/>
                <w:color w:val="404040"/>
                <w:sz w:val="28"/>
                <w:szCs w:val="28"/>
              </w:rPr>
              <w:t> was selected to ensure precipitates formed without being washed out as colloids.</w:t>
            </w:r>
          </w:p>
          <w:p w:rsidR="006E5C04" w:rsidRPr="006E5C04" w:rsidRDefault="006E5C04" w:rsidP="006E5C04">
            <w:pPr>
              <w:pStyle w:val="ds-markdown-paragraph"/>
              <w:numPr>
                <w:ilvl w:val="0"/>
                <w:numId w:val="17"/>
              </w:numPr>
              <w:shd w:val="clear" w:color="auto" w:fill="FFFFFF"/>
              <w:spacing w:before="0" w:beforeAutospacing="0"/>
              <w:rPr>
                <w:rFonts w:asciiTheme="minorHAnsi" w:hAnsiTheme="minorHAnsi" w:cs="Segoe UI"/>
                <w:color w:val="404040"/>
                <w:sz w:val="28"/>
                <w:szCs w:val="28"/>
              </w:rPr>
            </w:pPr>
            <w:r w:rsidRPr="006E5C04">
              <w:rPr>
                <w:rStyle w:val="Enfasigrassetto"/>
                <w:rFonts w:asciiTheme="minorHAnsi" w:hAnsiTheme="minorHAnsi" w:cs="Segoe UI"/>
                <w:b w:val="0"/>
                <w:color w:val="404040"/>
                <w:sz w:val="28"/>
                <w:szCs w:val="28"/>
              </w:rPr>
              <w:t>Site-Specific Behavior:</w:t>
            </w:r>
            <w:r w:rsidRPr="006E5C04">
              <w:rPr>
                <w:rFonts w:asciiTheme="minorHAnsi" w:hAnsiTheme="minorHAnsi" w:cs="Segoe UI"/>
                <w:color w:val="404040"/>
                <w:sz w:val="28"/>
                <w:szCs w:val="28"/>
              </w:rPr>
              <w:t> Differences in groundwater chemistry between Moffett Field and Lowry AFB influenced precipitation patterns, reinforcing the need for site-specific testing.</w:t>
            </w:r>
          </w:p>
          <w:p w:rsidR="006E5C04" w:rsidRPr="006E5C04" w:rsidRDefault="006E5C04" w:rsidP="006E5C04">
            <w:pPr>
              <w:pStyle w:val="ds-markdown-paragraph"/>
              <w:shd w:val="clear" w:color="auto" w:fill="FFFFFF"/>
              <w:rPr>
                <w:rFonts w:asciiTheme="minorHAnsi" w:hAnsiTheme="minorHAnsi" w:cs="Segoe UI"/>
                <w:color w:val="404040"/>
                <w:sz w:val="28"/>
                <w:szCs w:val="28"/>
              </w:rPr>
            </w:pPr>
            <w:r w:rsidRPr="006E5C04">
              <w:rPr>
                <w:rFonts w:asciiTheme="minorHAnsi" w:hAnsiTheme="minorHAnsi" w:cs="Segoe UI"/>
                <w:color w:val="404040"/>
                <w:sz w:val="28"/>
                <w:szCs w:val="28"/>
              </w:rPr>
              <w:t>While traditional methods (groundwater monitoring, core analysis, and modeling) provided insights, </w:t>
            </w:r>
            <w:r w:rsidRPr="006E5C04">
              <w:rPr>
                <w:rStyle w:val="Enfasigrassetto"/>
                <w:rFonts w:asciiTheme="minorHAnsi" w:hAnsiTheme="minorHAnsi" w:cs="Segoe UI"/>
                <w:b w:val="0"/>
                <w:color w:val="404040"/>
                <w:sz w:val="28"/>
                <w:szCs w:val="28"/>
              </w:rPr>
              <w:t>accelerated column tests</w:t>
            </w:r>
            <w:r w:rsidRPr="006E5C04">
              <w:rPr>
                <w:rFonts w:asciiTheme="minorHAnsi" w:hAnsiTheme="minorHAnsi" w:cs="Segoe UI"/>
                <w:color w:val="404040"/>
                <w:sz w:val="28"/>
                <w:szCs w:val="28"/>
              </w:rPr>
              <w:t> were critical for estimating long-term iron reactivity. The results suggest that PRBs at these sites could remain effective for extended periods, though further monitoring is needed to validate predictions.</w:t>
            </w:r>
          </w:p>
          <w:p w:rsidR="00EC606C" w:rsidRPr="00DE63B0" w:rsidRDefault="00EC606C" w:rsidP="00BD7087">
            <w:pPr>
              <w:jc w:val="both"/>
              <w:rPr>
                <w:i/>
                <w:sz w:val="24"/>
                <w:szCs w:val="28"/>
                <w:lang w:val="en-US"/>
              </w:rPr>
            </w:pPr>
          </w:p>
        </w:tc>
      </w:tr>
    </w:tbl>
    <w:p w:rsidR="00EC606C" w:rsidRDefault="00EC606C" w:rsidP="002A7722"/>
    <w:p w:rsidR="00EC606C" w:rsidRDefault="00EC606C">
      <w:r>
        <w:br w:type="page"/>
      </w:r>
    </w:p>
    <w:tbl>
      <w:tblPr>
        <w:tblStyle w:val="Grigliatabella"/>
        <w:tblpPr w:leftFromText="141" w:rightFromText="141" w:vertAnchor="text" w:horzAnchor="page" w:tblpX="1063" w:tblpY="404"/>
        <w:tblW w:w="10314" w:type="dxa"/>
        <w:tblLook w:val="04A0"/>
      </w:tblPr>
      <w:tblGrid>
        <w:gridCol w:w="10314"/>
      </w:tblGrid>
      <w:tr w:rsidR="00EC606C" w:rsidRPr="00115A03" w:rsidTr="00BD7087">
        <w:tc>
          <w:tcPr>
            <w:tcW w:w="10314" w:type="dxa"/>
          </w:tcPr>
          <w:p w:rsidR="00EC606C" w:rsidRPr="00115A03" w:rsidRDefault="00EC606C" w:rsidP="00EC606C">
            <w:pPr>
              <w:rPr>
                <w:b/>
                <w:sz w:val="40"/>
                <w:szCs w:val="28"/>
              </w:rPr>
            </w:pPr>
            <w:r>
              <w:rPr>
                <w:b/>
                <w:sz w:val="40"/>
                <w:szCs w:val="28"/>
              </w:rPr>
              <w:lastRenderedPageBreak/>
              <w:t>3.3</w:t>
            </w:r>
            <w:r>
              <w:rPr>
                <w:rFonts w:eastAsia="Times New Roman" w:cs="Helvetica"/>
                <w:i/>
                <w:noProof w:val="0"/>
                <w:sz w:val="28"/>
                <w:szCs w:val="28"/>
                <w:lang w:eastAsia="it-IT"/>
              </w:rPr>
              <w:tab/>
            </w:r>
            <w:r>
              <w:rPr>
                <w:b/>
                <w:sz w:val="40"/>
                <w:szCs w:val="28"/>
              </w:rPr>
              <w:t>Reaction rates (laboratory or prevision), calculation of residence time and wall size</w:t>
            </w:r>
          </w:p>
        </w:tc>
      </w:tr>
      <w:tr w:rsidR="00EC606C" w:rsidRPr="0039719A" w:rsidTr="00BD7087">
        <w:trPr>
          <w:trHeight w:val="10961"/>
        </w:trPr>
        <w:tc>
          <w:tcPr>
            <w:tcW w:w="10314" w:type="dxa"/>
          </w:tcPr>
          <w:p w:rsidR="00EC606C" w:rsidRDefault="00EC606C" w:rsidP="00BD7087">
            <w:pPr>
              <w:rPr>
                <w:sz w:val="28"/>
                <w:szCs w:val="28"/>
                <w:u w:val="single"/>
              </w:rPr>
            </w:pPr>
            <w:r>
              <w:rPr>
                <w:sz w:val="28"/>
                <w:szCs w:val="28"/>
                <w:u w:val="single"/>
              </w:rPr>
              <w:t xml:space="preserve">Please describe </w:t>
            </w:r>
            <w:r w:rsidR="007D3BDB">
              <w:rPr>
                <w:sz w:val="28"/>
                <w:szCs w:val="28"/>
                <w:u w:val="single"/>
              </w:rPr>
              <w:t>the calculation made for determining the r</w:t>
            </w:r>
            <w:r w:rsidR="007D3BDB" w:rsidRPr="007D3BDB">
              <w:rPr>
                <w:sz w:val="28"/>
                <w:szCs w:val="28"/>
                <w:u w:val="single"/>
              </w:rPr>
              <w:t>eaction rates (laboratory or prevision), calculation of residence time and wall size</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7D3BDB" w:rsidRPr="007D3BDB" w:rsidRDefault="007D3BDB" w:rsidP="007D3BDB">
            <w:pPr>
              <w:jc w:val="both"/>
              <w:rPr>
                <w:sz w:val="28"/>
                <w:szCs w:val="28"/>
              </w:rPr>
            </w:pPr>
            <w:r w:rsidRPr="007D3BDB">
              <w:rPr>
                <w:sz w:val="28"/>
                <w:szCs w:val="28"/>
              </w:rPr>
              <w:t>CHC and ZVI are commonly used as a typical</w:t>
            </w:r>
            <w:r>
              <w:rPr>
                <w:sz w:val="28"/>
                <w:szCs w:val="28"/>
              </w:rPr>
              <w:t xml:space="preserve"> </w:t>
            </w:r>
            <w:r w:rsidRPr="007D3BDB">
              <w:rPr>
                <w:sz w:val="28"/>
                <w:szCs w:val="28"/>
              </w:rPr>
              <w:t>contaminant and reactive material for the barrier. The reaction kinetics and</w:t>
            </w:r>
            <w:r>
              <w:rPr>
                <w:sz w:val="28"/>
                <w:szCs w:val="28"/>
              </w:rPr>
              <w:t xml:space="preserve"> </w:t>
            </w:r>
            <w:r w:rsidRPr="007D3BDB">
              <w:rPr>
                <w:sz w:val="28"/>
                <w:szCs w:val="28"/>
              </w:rPr>
              <w:t>half-life of contaminants are two of several key parameters that require optimization</w:t>
            </w:r>
            <w:r>
              <w:rPr>
                <w:sz w:val="28"/>
                <w:szCs w:val="28"/>
              </w:rPr>
              <w:t xml:space="preserve"> </w:t>
            </w:r>
            <w:r w:rsidRPr="007D3BDB">
              <w:rPr>
                <w:sz w:val="28"/>
                <w:szCs w:val="28"/>
              </w:rPr>
              <w:t>for the design of an effective barrier. Iron concentrations in the interstitial</w:t>
            </w:r>
            <w:r>
              <w:rPr>
                <w:sz w:val="28"/>
                <w:szCs w:val="28"/>
              </w:rPr>
              <w:t xml:space="preserve"> </w:t>
            </w:r>
            <w:r w:rsidRPr="007D3BDB">
              <w:rPr>
                <w:sz w:val="28"/>
                <w:szCs w:val="28"/>
              </w:rPr>
              <w:t>water within the reactive barrier usually range from 0.5 to 14.8 mg/L.</w:t>
            </w:r>
            <w:r>
              <w:rPr>
                <w:sz w:val="28"/>
                <w:szCs w:val="28"/>
              </w:rPr>
              <w:t xml:space="preserve"> </w:t>
            </w:r>
            <w:r w:rsidRPr="007D3BDB">
              <w:rPr>
                <w:sz w:val="28"/>
                <w:szCs w:val="28"/>
              </w:rPr>
              <w:t>There is a high possibility for the blockage of the barrier due to Fe(III) mineral</w:t>
            </w:r>
            <w:r>
              <w:rPr>
                <w:sz w:val="28"/>
                <w:szCs w:val="28"/>
              </w:rPr>
              <w:t xml:space="preserve"> </w:t>
            </w:r>
            <w:r w:rsidRPr="007D3BDB">
              <w:rPr>
                <w:sz w:val="28"/>
                <w:szCs w:val="28"/>
              </w:rPr>
              <w:t>precipitation at higher pHs under aerobic conditions. Due to inherent very</w:t>
            </w:r>
            <w:r>
              <w:rPr>
                <w:sz w:val="28"/>
                <w:szCs w:val="28"/>
              </w:rPr>
              <w:t xml:space="preserve"> </w:t>
            </w:r>
            <w:r w:rsidRPr="007D3BDB">
              <w:rPr>
                <w:sz w:val="28"/>
                <w:szCs w:val="28"/>
              </w:rPr>
              <w:t>slow GW flow rates, lamina flow conditions are always present at the barrier</w:t>
            </w:r>
            <w:r>
              <w:rPr>
                <w:sz w:val="28"/>
                <w:szCs w:val="28"/>
              </w:rPr>
              <w:t xml:space="preserve"> </w:t>
            </w:r>
            <w:r w:rsidRPr="007D3BDB">
              <w:rPr>
                <w:sz w:val="28"/>
                <w:szCs w:val="28"/>
              </w:rPr>
              <w:t>and this needs consideration when designing the barrier. The commonly</w:t>
            </w:r>
            <w:r>
              <w:rPr>
                <w:sz w:val="28"/>
                <w:szCs w:val="28"/>
              </w:rPr>
              <w:t xml:space="preserve"> </w:t>
            </w:r>
            <w:r w:rsidRPr="007D3BDB">
              <w:rPr>
                <w:sz w:val="28"/>
                <w:szCs w:val="28"/>
              </w:rPr>
              <w:t>used ZVI has grain sizes that vary with construction, shown in Table 3.1.</w:t>
            </w:r>
            <w:r>
              <w:rPr>
                <w:sz w:val="28"/>
                <w:szCs w:val="28"/>
              </w:rPr>
              <w:t xml:space="preserve"> </w:t>
            </w:r>
            <w:r w:rsidRPr="007D3BDB">
              <w:rPr>
                <w:sz w:val="28"/>
                <w:szCs w:val="28"/>
              </w:rPr>
              <w:t>The process involves the simultaneous oxidative corrosion of the reactive</w:t>
            </w:r>
            <w:r>
              <w:rPr>
                <w:sz w:val="28"/>
                <w:szCs w:val="28"/>
              </w:rPr>
              <w:t xml:space="preserve"> </w:t>
            </w:r>
            <w:r w:rsidRPr="007D3BDB">
              <w:rPr>
                <w:sz w:val="28"/>
                <w:szCs w:val="28"/>
              </w:rPr>
              <w:t>iron metal by both water and CHC in the presence of ZVI (Focht et al. 1996)</w:t>
            </w:r>
            <w:r>
              <w:rPr>
                <w:sz w:val="28"/>
                <w:szCs w:val="28"/>
              </w:rPr>
              <w:t xml:space="preserve"> </w:t>
            </w:r>
            <w:r w:rsidRPr="007D3BDB">
              <w:rPr>
                <w:sz w:val="28"/>
                <w:szCs w:val="28"/>
              </w:rPr>
              <w:t xml:space="preserve">illustrated in Equation </w:t>
            </w:r>
            <w:r>
              <w:rPr>
                <w:sz w:val="28"/>
                <w:szCs w:val="28"/>
              </w:rPr>
              <w:t>below</w:t>
            </w:r>
            <w:r w:rsidRPr="007D3BDB">
              <w:rPr>
                <w:sz w:val="28"/>
                <w:szCs w:val="28"/>
              </w:rPr>
              <w:t>:</w:t>
            </w:r>
          </w:p>
          <w:p w:rsidR="007D3BDB" w:rsidRPr="007D3BDB" w:rsidRDefault="007D3BDB" w:rsidP="007D3BDB">
            <w:pPr>
              <w:jc w:val="both"/>
              <w:rPr>
                <w:sz w:val="28"/>
                <w:szCs w:val="28"/>
              </w:rPr>
            </w:pPr>
            <w:r w:rsidRPr="007D3BDB">
              <w:rPr>
                <w:sz w:val="28"/>
                <w:szCs w:val="28"/>
              </w:rPr>
              <w:t>Fe</w:t>
            </w:r>
            <w:r w:rsidRPr="007D3BDB">
              <w:rPr>
                <w:sz w:val="28"/>
                <w:szCs w:val="28"/>
                <w:vertAlign w:val="superscript"/>
              </w:rPr>
              <w:t>0</w:t>
            </w:r>
            <w:r w:rsidRPr="007D3BDB">
              <w:rPr>
                <w:sz w:val="28"/>
                <w:szCs w:val="28"/>
              </w:rPr>
              <w:t xml:space="preserve"> + RCl + H</w:t>
            </w:r>
            <w:r w:rsidRPr="007D3BDB">
              <w:rPr>
                <w:sz w:val="28"/>
                <w:szCs w:val="28"/>
                <w:vertAlign w:val="superscript"/>
              </w:rPr>
              <w:t>+</w:t>
            </w:r>
            <w:r w:rsidRPr="007D3BDB">
              <w:rPr>
                <w:sz w:val="28"/>
                <w:szCs w:val="28"/>
              </w:rPr>
              <w:t xml:space="preserve"> → Fe</w:t>
            </w:r>
            <w:r w:rsidRPr="007D3BDB">
              <w:rPr>
                <w:sz w:val="28"/>
                <w:szCs w:val="28"/>
                <w:vertAlign w:val="superscript"/>
              </w:rPr>
              <w:t>2+ +</w:t>
            </w:r>
            <w:r w:rsidRPr="007D3BDB">
              <w:rPr>
                <w:sz w:val="28"/>
                <w:szCs w:val="28"/>
              </w:rPr>
              <w:t xml:space="preserve"> RH + Cl</w:t>
            </w:r>
            <w:r w:rsidRPr="007D3BDB">
              <w:rPr>
                <w:sz w:val="28"/>
                <w:szCs w:val="28"/>
                <w:vertAlign w:val="superscript"/>
              </w:rPr>
              <w:t>−</w:t>
            </w:r>
            <w:r w:rsidRPr="007D3BDB">
              <w:rPr>
                <w:sz w:val="28"/>
                <w:szCs w:val="28"/>
              </w:rPr>
              <w:t xml:space="preserve"> </w:t>
            </w:r>
          </w:p>
          <w:p w:rsidR="007D3BDB" w:rsidRPr="007D3BDB" w:rsidRDefault="007D3BDB" w:rsidP="007D3BDB">
            <w:pPr>
              <w:jc w:val="both"/>
              <w:rPr>
                <w:sz w:val="28"/>
                <w:szCs w:val="28"/>
              </w:rPr>
            </w:pPr>
            <w:r w:rsidRPr="007D3BDB">
              <w:rPr>
                <w:sz w:val="28"/>
                <w:szCs w:val="28"/>
              </w:rPr>
              <w:t>This is a first-order reaction of the ZVI barrier which acts as a plug flow</w:t>
            </w:r>
            <w:r>
              <w:rPr>
                <w:sz w:val="28"/>
                <w:szCs w:val="28"/>
              </w:rPr>
              <w:t xml:space="preserve"> </w:t>
            </w:r>
            <w:r w:rsidRPr="007D3BDB">
              <w:rPr>
                <w:sz w:val="28"/>
                <w:szCs w:val="28"/>
              </w:rPr>
              <w:t>reactor; it can be represented as in Equation 3.2:</w:t>
            </w:r>
          </w:p>
          <w:p w:rsidR="00EC606C" w:rsidRDefault="007D3BDB" w:rsidP="007D3BDB">
            <w:pPr>
              <w:spacing w:after="200" w:line="276" w:lineRule="auto"/>
              <w:jc w:val="both"/>
              <w:rPr>
                <w:sz w:val="28"/>
                <w:szCs w:val="28"/>
                <w:vertAlign w:val="superscript"/>
              </w:rPr>
            </w:pPr>
            <w:r w:rsidRPr="007D3BDB">
              <w:rPr>
                <w:sz w:val="28"/>
                <w:szCs w:val="28"/>
              </w:rPr>
              <w:t>C = C</w:t>
            </w:r>
            <w:r w:rsidRPr="007D3BDB">
              <w:rPr>
                <w:sz w:val="28"/>
                <w:szCs w:val="28"/>
                <w:vertAlign w:val="subscript"/>
              </w:rPr>
              <w:t>0</w:t>
            </w:r>
            <w:r w:rsidRPr="007D3BDB">
              <w:rPr>
                <w:sz w:val="28"/>
                <w:szCs w:val="28"/>
              </w:rPr>
              <w:t>e</w:t>
            </w:r>
            <w:r w:rsidRPr="007D3BDB">
              <w:rPr>
                <w:sz w:val="28"/>
                <w:szCs w:val="28"/>
                <w:vertAlign w:val="superscript"/>
              </w:rPr>
              <w:t>−kt</w:t>
            </w:r>
          </w:p>
          <w:p w:rsidR="007D3BDB" w:rsidRDefault="007D3BDB" w:rsidP="007D3BDB">
            <w:pPr>
              <w:jc w:val="center"/>
              <w:rPr>
                <w:sz w:val="28"/>
                <w:szCs w:val="28"/>
              </w:rPr>
            </w:pPr>
            <w:r>
              <w:object w:dxaOrig="7620" w:dyaOrig="2490">
                <v:shape id="_x0000_i1029" type="#_x0000_t75" style="width:381pt;height:124.5pt" o:ole="">
                  <v:imagedata r:id="rId27" o:title=""/>
                </v:shape>
                <o:OLEObject Type="Embed" ProgID="PBrush" ShapeID="_x0000_i1029" DrawAspect="Content" ObjectID="_1810028243" r:id="rId28"/>
              </w:object>
            </w:r>
          </w:p>
          <w:p w:rsidR="007D3BDB" w:rsidRDefault="007D3BDB" w:rsidP="007D3BDB">
            <w:pPr>
              <w:jc w:val="both"/>
              <w:rPr>
                <w:sz w:val="28"/>
                <w:szCs w:val="28"/>
              </w:rPr>
            </w:pPr>
          </w:p>
          <w:p w:rsidR="007D3BDB" w:rsidRPr="007D3BDB" w:rsidRDefault="007D3BDB" w:rsidP="007D3BDB">
            <w:pPr>
              <w:jc w:val="both"/>
              <w:rPr>
                <w:sz w:val="28"/>
                <w:szCs w:val="28"/>
              </w:rPr>
            </w:pPr>
            <w:r w:rsidRPr="007D3BDB">
              <w:rPr>
                <w:sz w:val="28"/>
                <w:szCs w:val="28"/>
              </w:rPr>
              <w:t>where</w:t>
            </w:r>
          </w:p>
          <w:p w:rsidR="007D3BDB" w:rsidRPr="007D3BDB" w:rsidRDefault="007D3BDB" w:rsidP="007D3BDB">
            <w:pPr>
              <w:jc w:val="both"/>
              <w:rPr>
                <w:sz w:val="28"/>
                <w:szCs w:val="28"/>
              </w:rPr>
            </w:pPr>
            <w:r w:rsidRPr="007D3BDB">
              <w:rPr>
                <w:sz w:val="28"/>
                <w:szCs w:val="28"/>
              </w:rPr>
              <w:lastRenderedPageBreak/>
              <w:t>C = the outlet concentration</w:t>
            </w:r>
          </w:p>
          <w:p w:rsidR="007D3BDB" w:rsidRPr="007D3BDB" w:rsidRDefault="007D3BDB" w:rsidP="007D3BDB">
            <w:pPr>
              <w:jc w:val="both"/>
              <w:rPr>
                <w:sz w:val="28"/>
                <w:szCs w:val="28"/>
              </w:rPr>
            </w:pPr>
            <w:r w:rsidRPr="007D3BDB">
              <w:rPr>
                <w:sz w:val="28"/>
                <w:szCs w:val="28"/>
              </w:rPr>
              <w:t>C</w:t>
            </w:r>
            <w:r w:rsidRPr="007D3BDB">
              <w:rPr>
                <w:sz w:val="28"/>
                <w:szCs w:val="28"/>
                <w:vertAlign w:val="subscript"/>
              </w:rPr>
              <w:t>0</w:t>
            </w:r>
            <w:r w:rsidRPr="007D3BDB">
              <w:rPr>
                <w:sz w:val="28"/>
                <w:szCs w:val="28"/>
              </w:rPr>
              <w:t xml:space="preserve"> = the initial concentration</w:t>
            </w:r>
          </w:p>
          <w:p w:rsidR="007D3BDB" w:rsidRPr="007D3BDB" w:rsidRDefault="007D3BDB" w:rsidP="007D3BDB">
            <w:pPr>
              <w:jc w:val="both"/>
              <w:rPr>
                <w:sz w:val="28"/>
                <w:szCs w:val="28"/>
              </w:rPr>
            </w:pPr>
            <w:r w:rsidRPr="007D3BDB">
              <w:rPr>
                <w:sz w:val="28"/>
                <w:szCs w:val="28"/>
              </w:rPr>
              <w:t>k = the reaction kinetic</w:t>
            </w:r>
          </w:p>
          <w:p w:rsidR="007D3BDB" w:rsidRPr="007D3BDB" w:rsidRDefault="007D3BDB" w:rsidP="007D3BDB">
            <w:pPr>
              <w:jc w:val="both"/>
              <w:rPr>
                <w:sz w:val="28"/>
                <w:szCs w:val="28"/>
              </w:rPr>
            </w:pPr>
            <w:r w:rsidRPr="007D3BDB">
              <w:rPr>
                <w:sz w:val="28"/>
                <w:szCs w:val="28"/>
              </w:rPr>
              <w:t>t = the residence time within the barrier</w:t>
            </w:r>
          </w:p>
          <w:p w:rsidR="007D3BDB" w:rsidRPr="007D3BDB" w:rsidRDefault="007D3BDB" w:rsidP="007D3BDB">
            <w:pPr>
              <w:jc w:val="both"/>
              <w:rPr>
                <w:i/>
                <w:sz w:val="24"/>
                <w:szCs w:val="28"/>
                <w:lang w:val="en-US"/>
              </w:rPr>
            </w:pPr>
            <w:r w:rsidRPr="007D3BDB">
              <w:rPr>
                <w:sz w:val="28"/>
                <w:szCs w:val="28"/>
              </w:rPr>
              <w:t>The reactive ZVI reaction kinetics and formation of byproducts</w:t>
            </w:r>
            <w:r>
              <w:rPr>
                <w:sz w:val="28"/>
                <w:szCs w:val="28"/>
              </w:rPr>
              <w:t xml:space="preserve"> </w:t>
            </w:r>
            <w:r w:rsidRPr="007D3BDB">
              <w:rPr>
                <w:sz w:val="28"/>
                <w:szCs w:val="28"/>
              </w:rPr>
              <w:t>requires investigation by conducting laboratory batch and column</w:t>
            </w:r>
            <w:r>
              <w:rPr>
                <w:sz w:val="28"/>
                <w:szCs w:val="28"/>
              </w:rPr>
              <w:t xml:space="preserve"> </w:t>
            </w:r>
            <w:r w:rsidRPr="007D3BDB">
              <w:rPr>
                <w:sz w:val="28"/>
                <w:szCs w:val="28"/>
              </w:rPr>
              <w:t>experiments, using contaminated GW from the remediation site. Such experiments also help to select an appropriate</w:t>
            </w:r>
            <w:r>
              <w:rPr>
                <w:sz w:val="28"/>
                <w:szCs w:val="28"/>
              </w:rPr>
              <w:t xml:space="preserve"> </w:t>
            </w:r>
            <w:r w:rsidRPr="007D3BDB">
              <w:rPr>
                <w:sz w:val="28"/>
                <w:szCs w:val="28"/>
              </w:rPr>
              <w:t>reactive material for the particular site application. The column experiments</w:t>
            </w:r>
            <w:r>
              <w:rPr>
                <w:sz w:val="28"/>
                <w:szCs w:val="28"/>
              </w:rPr>
              <w:t xml:space="preserve"> </w:t>
            </w:r>
            <w:r w:rsidRPr="007D3BDB">
              <w:rPr>
                <w:sz w:val="28"/>
                <w:szCs w:val="28"/>
              </w:rPr>
              <w:t>acts as a plug flow reactor and mimic the actual GW flow conditions</w:t>
            </w:r>
            <w:r>
              <w:rPr>
                <w:sz w:val="28"/>
                <w:szCs w:val="28"/>
              </w:rPr>
              <w:t xml:space="preserve"> </w:t>
            </w:r>
            <w:r w:rsidRPr="007D3BDB">
              <w:rPr>
                <w:sz w:val="28"/>
                <w:szCs w:val="28"/>
              </w:rPr>
              <w:t>within it. The reaction rate obtained from the column study can be used for</w:t>
            </w:r>
            <w:r>
              <w:rPr>
                <w:sz w:val="28"/>
                <w:szCs w:val="28"/>
              </w:rPr>
              <w:t xml:space="preserve"> </w:t>
            </w:r>
            <w:r w:rsidRPr="007D3BDB">
              <w:rPr>
                <w:sz w:val="28"/>
                <w:szCs w:val="28"/>
              </w:rPr>
              <w:t>sizing the PRB barrier wall thickness</w:t>
            </w:r>
            <w:r>
              <w:rPr>
                <w:sz w:val="28"/>
                <w:szCs w:val="28"/>
              </w:rPr>
              <w:t>.</w:t>
            </w:r>
          </w:p>
        </w:tc>
      </w:tr>
    </w:tbl>
    <w:p w:rsidR="00EC606C" w:rsidRDefault="00EC606C" w:rsidP="002A7722"/>
    <w:p w:rsidR="00EC606C" w:rsidRDefault="00EC606C">
      <w:r>
        <w:br w:type="page"/>
      </w:r>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EC606C">
            <w:pPr>
              <w:rPr>
                <w:b/>
                <w:sz w:val="40"/>
                <w:szCs w:val="28"/>
              </w:rPr>
            </w:pPr>
            <w:r>
              <w:rPr>
                <w:b/>
                <w:sz w:val="40"/>
                <w:szCs w:val="28"/>
              </w:rPr>
              <w:lastRenderedPageBreak/>
              <w:t>3.</w:t>
            </w:r>
            <w:r w:rsidR="00EC606C">
              <w:rPr>
                <w:b/>
                <w:sz w:val="40"/>
                <w:szCs w:val="28"/>
              </w:rPr>
              <w:t>4</w:t>
            </w:r>
            <w:r>
              <w:rPr>
                <w:rFonts w:eastAsia="Times New Roman" w:cs="Helvetica"/>
                <w:i/>
                <w:noProof w:val="0"/>
                <w:sz w:val="28"/>
                <w:szCs w:val="28"/>
                <w:lang w:eastAsia="it-IT"/>
              </w:rPr>
              <w:tab/>
            </w:r>
            <w:r w:rsidR="00D03113">
              <w:t xml:space="preserve"> </w:t>
            </w:r>
            <w:r w:rsidR="00D03113" w:rsidRPr="00D03113">
              <w:rPr>
                <w:b/>
                <w:sz w:val="40"/>
                <w:szCs w:val="28"/>
              </w:rPr>
              <w:t xml:space="preserve">Characterization </w:t>
            </w:r>
            <w:r w:rsidR="00EC606C">
              <w:rPr>
                <w:b/>
                <w:sz w:val="40"/>
                <w:szCs w:val="28"/>
              </w:rPr>
              <w:t>for the d</w:t>
            </w:r>
            <w:r w:rsidR="00D03113" w:rsidRPr="00D03113">
              <w:rPr>
                <w:b/>
                <w:sz w:val="40"/>
                <w:szCs w:val="28"/>
              </w:rPr>
              <w:t>esign</w:t>
            </w:r>
          </w:p>
        </w:tc>
      </w:tr>
      <w:tr w:rsidR="002A7722" w:rsidRPr="00115A03" w:rsidTr="00856927">
        <w:trPr>
          <w:trHeight w:val="10961"/>
        </w:trPr>
        <w:tc>
          <w:tcPr>
            <w:tcW w:w="10314" w:type="dxa"/>
          </w:tcPr>
          <w:p w:rsidR="002A7722" w:rsidRDefault="002A7722" w:rsidP="00856927">
            <w:pPr>
              <w:rPr>
                <w:sz w:val="28"/>
                <w:szCs w:val="28"/>
                <w:u w:val="single"/>
              </w:rPr>
            </w:pPr>
            <w:r>
              <w:rPr>
                <w:sz w:val="28"/>
                <w:szCs w:val="28"/>
                <w:u w:val="single"/>
              </w:rPr>
              <w:t>Please describe if and which post treatment was installed for water in the pilot scale application in field</w:t>
            </w:r>
          </w:p>
          <w:p w:rsidR="006B66E7" w:rsidRDefault="006B66E7" w:rsidP="00856927">
            <w:pPr>
              <w:rPr>
                <w:sz w:val="28"/>
                <w:szCs w:val="28"/>
                <w:u w:val="single"/>
              </w:rPr>
            </w:pPr>
            <w:r>
              <w:rPr>
                <w:sz w:val="28"/>
                <w:szCs w:val="28"/>
                <w:u w:val="single"/>
              </w:rPr>
              <w:t>Hydraulic performance Evaluation</w:t>
            </w:r>
          </w:p>
          <w:p w:rsidR="0058607C" w:rsidRPr="0058607C" w:rsidRDefault="0058607C" w:rsidP="0058607C">
            <w:pPr>
              <w:pStyle w:val="Paragrafoelenco"/>
              <w:numPr>
                <w:ilvl w:val="0"/>
                <w:numId w:val="15"/>
              </w:numPr>
              <w:rPr>
                <w:sz w:val="28"/>
                <w:szCs w:val="28"/>
                <w:u w:val="single"/>
              </w:rPr>
            </w:pPr>
            <w:r w:rsidRPr="0058607C">
              <w:rPr>
                <w:sz w:val="28"/>
                <w:szCs w:val="28"/>
                <w:u w:val="single"/>
              </w:rPr>
              <w:t>Geochemistry of GW</w:t>
            </w:r>
          </w:p>
          <w:p w:rsidR="006B66E7" w:rsidRPr="006B66E7" w:rsidRDefault="006B66E7" w:rsidP="006B66E7">
            <w:pPr>
              <w:pStyle w:val="Paragrafoelenco"/>
              <w:numPr>
                <w:ilvl w:val="0"/>
                <w:numId w:val="15"/>
              </w:numPr>
              <w:rPr>
                <w:sz w:val="28"/>
                <w:szCs w:val="28"/>
                <w:u w:val="single"/>
              </w:rPr>
            </w:pPr>
            <w:r w:rsidRPr="006B66E7">
              <w:rPr>
                <w:sz w:val="28"/>
                <w:szCs w:val="28"/>
                <w:u w:val="single"/>
              </w:rPr>
              <w:t>Water level measurements</w:t>
            </w:r>
          </w:p>
          <w:p w:rsidR="006B66E7" w:rsidRPr="006B66E7" w:rsidRDefault="006B66E7" w:rsidP="006B66E7">
            <w:pPr>
              <w:pStyle w:val="Paragrafoelenco"/>
              <w:numPr>
                <w:ilvl w:val="0"/>
                <w:numId w:val="15"/>
              </w:numPr>
              <w:rPr>
                <w:sz w:val="28"/>
                <w:szCs w:val="28"/>
                <w:u w:val="single"/>
              </w:rPr>
            </w:pPr>
            <w:r w:rsidRPr="006B66E7">
              <w:rPr>
                <w:sz w:val="28"/>
                <w:szCs w:val="28"/>
                <w:u w:val="single"/>
              </w:rPr>
              <w:t>Slug Tests</w:t>
            </w:r>
          </w:p>
          <w:p w:rsidR="006B66E7" w:rsidRDefault="006B66E7" w:rsidP="006B66E7">
            <w:pPr>
              <w:pStyle w:val="Paragrafoelenco"/>
              <w:numPr>
                <w:ilvl w:val="0"/>
                <w:numId w:val="15"/>
              </w:numPr>
              <w:rPr>
                <w:sz w:val="28"/>
                <w:szCs w:val="28"/>
                <w:u w:val="single"/>
              </w:rPr>
            </w:pPr>
            <w:r w:rsidRPr="006B66E7">
              <w:rPr>
                <w:sz w:val="28"/>
                <w:szCs w:val="28"/>
                <w:u w:val="single"/>
              </w:rPr>
              <w:t>In situ Flow sensors</w:t>
            </w:r>
          </w:p>
          <w:p w:rsidR="006B66E7" w:rsidRDefault="006B66E7" w:rsidP="006B66E7">
            <w:pPr>
              <w:pStyle w:val="Paragrafoelenco"/>
              <w:numPr>
                <w:ilvl w:val="0"/>
                <w:numId w:val="15"/>
              </w:numPr>
              <w:rPr>
                <w:sz w:val="28"/>
                <w:szCs w:val="28"/>
                <w:u w:val="single"/>
              </w:rPr>
            </w:pPr>
            <w:r>
              <w:rPr>
                <w:sz w:val="28"/>
                <w:szCs w:val="28"/>
                <w:u w:val="single"/>
              </w:rPr>
              <w:t>Down-hole velocity probes (heat sensors)</w:t>
            </w:r>
          </w:p>
          <w:p w:rsidR="006B66E7" w:rsidRDefault="006B66E7" w:rsidP="006B66E7">
            <w:pPr>
              <w:pStyle w:val="Paragrafoelenco"/>
              <w:numPr>
                <w:ilvl w:val="0"/>
                <w:numId w:val="15"/>
              </w:numPr>
              <w:rPr>
                <w:sz w:val="28"/>
                <w:szCs w:val="28"/>
                <w:u w:val="single"/>
              </w:rPr>
            </w:pPr>
            <w:r>
              <w:rPr>
                <w:sz w:val="28"/>
                <w:szCs w:val="28"/>
                <w:u w:val="single"/>
              </w:rPr>
              <w:t>Diffusion samplers</w:t>
            </w:r>
          </w:p>
          <w:p w:rsidR="006B66E7" w:rsidRDefault="006B66E7" w:rsidP="006B66E7">
            <w:pPr>
              <w:pStyle w:val="Paragrafoelenco"/>
              <w:numPr>
                <w:ilvl w:val="0"/>
                <w:numId w:val="15"/>
              </w:numPr>
              <w:rPr>
                <w:sz w:val="28"/>
                <w:szCs w:val="28"/>
                <w:u w:val="single"/>
              </w:rPr>
            </w:pPr>
            <w:r>
              <w:rPr>
                <w:sz w:val="28"/>
                <w:szCs w:val="28"/>
                <w:u w:val="single"/>
              </w:rPr>
              <w:t>Evaluating plume bypass</w:t>
            </w:r>
          </w:p>
          <w:p w:rsidR="006B66E7" w:rsidRPr="006B66E7" w:rsidRDefault="006B66E7" w:rsidP="006B66E7">
            <w:pPr>
              <w:pStyle w:val="Paragrafoelenco"/>
              <w:numPr>
                <w:ilvl w:val="0"/>
                <w:numId w:val="15"/>
              </w:numPr>
              <w:rPr>
                <w:sz w:val="28"/>
                <w:szCs w:val="28"/>
                <w:u w:val="single"/>
              </w:rPr>
            </w:pPr>
            <w:r>
              <w:rPr>
                <w:sz w:val="28"/>
                <w:szCs w:val="28"/>
                <w:u w:val="single"/>
              </w:rPr>
              <w:t>Tracer tests</w:t>
            </w:r>
          </w:p>
          <w:p w:rsidR="006B66E7" w:rsidRPr="006B66E7" w:rsidRDefault="006B66E7" w:rsidP="006B66E7">
            <w:pPr>
              <w:pStyle w:val="Paragrafoelenco"/>
              <w:numPr>
                <w:ilvl w:val="0"/>
                <w:numId w:val="15"/>
              </w:numPr>
              <w:rPr>
                <w:sz w:val="28"/>
                <w:szCs w:val="28"/>
                <w:u w:val="single"/>
              </w:rPr>
            </w:pPr>
            <w:r w:rsidRPr="006B66E7">
              <w:rPr>
                <w:sz w:val="28"/>
                <w:szCs w:val="28"/>
                <w:u w:val="single"/>
              </w:rPr>
              <w:t>Other</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7D3BDB" w:rsidRPr="007D3BDB" w:rsidRDefault="007D3BDB" w:rsidP="007D3BDB">
            <w:pPr>
              <w:jc w:val="both"/>
              <w:rPr>
                <w:sz w:val="28"/>
                <w:szCs w:val="28"/>
              </w:rPr>
            </w:pPr>
            <w:r w:rsidRPr="007D3BDB">
              <w:rPr>
                <w:sz w:val="28"/>
                <w:szCs w:val="28"/>
              </w:rPr>
              <w:t>The groundwater flow velocity at the site is extremely variable with depth, with a highly conductive layer at roughly 4.5–6.5 m below ground surface. This layer coincides with the highest aqueous concentrations of chromate. The groundwater table ranges from about 1.5 to 2.0 m below ground surface and the average horizontal hydraulic gradient varies from 0.0011 to 0.0033. Slug tests conducted on monitoring wells with 1.5 m screened intervals between 3 and 6 m below ground surface indicate hydraulic conductivity values between 0.5 and 10 m/day. A multiple borehole tracer test showed groundwater velocities between about 0.10 and 0.20 m/day.</w:t>
            </w:r>
          </w:p>
          <w:p w:rsidR="002A7722" w:rsidRPr="008C1298" w:rsidRDefault="002A7722" w:rsidP="0001504E">
            <w:pPr>
              <w:jc w:val="both"/>
              <w:rPr>
                <w:i/>
                <w:sz w:val="24"/>
                <w:szCs w:val="28"/>
              </w:rPr>
            </w:pPr>
          </w:p>
        </w:tc>
      </w:tr>
    </w:tbl>
    <w:p w:rsidR="007E73F8" w:rsidRDefault="007E73F8" w:rsidP="002A7722"/>
    <w:p w:rsidR="00883A00" w:rsidRDefault="002A7722" w:rsidP="00883A00">
      <w:pPr>
        <w:pStyle w:val="StileQuestionnaire"/>
      </w:pPr>
      <w:r>
        <w:br w:type="page"/>
      </w:r>
      <w:bookmarkStart w:id="8" w:name="_Toc120033789"/>
      <w:bookmarkStart w:id="9" w:name="_Toc197343946"/>
      <w:r>
        <w:lastRenderedPageBreak/>
        <w:t>Full-scale application</w:t>
      </w:r>
      <w:bookmarkEnd w:id="8"/>
      <w:bookmarkEnd w:id="9"/>
    </w:p>
    <w:tbl>
      <w:tblPr>
        <w:tblStyle w:val="Grigliatabella"/>
        <w:tblpPr w:leftFromText="141" w:rightFromText="141" w:vertAnchor="text" w:horzAnchor="page" w:tblpX="1063" w:tblpY="404"/>
        <w:tblW w:w="10314" w:type="dxa"/>
        <w:tblLook w:val="04A0"/>
      </w:tblPr>
      <w:tblGrid>
        <w:gridCol w:w="10314"/>
      </w:tblGrid>
      <w:tr w:rsidR="00883A00" w:rsidRPr="00115A03" w:rsidTr="00BD7087">
        <w:tc>
          <w:tcPr>
            <w:tcW w:w="10314" w:type="dxa"/>
          </w:tcPr>
          <w:p w:rsidR="00883A00" w:rsidRPr="00115A03" w:rsidRDefault="00883A00" w:rsidP="00883A00">
            <w:pPr>
              <w:rPr>
                <w:b/>
                <w:sz w:val="40"/>
                <w:szCs w:val="28"/>
              </w:rPr>
            </w:pPr>
            <w:r>
              <w:rPr>
                <w:b/>
                <w:sz w:val="40"/>
                <w:szCs w:val="28"/>
              </w:rPr>
              <w:t>4.1</w:t>
            </w:r>
            <w:r>
              <w:rPr>
                <w:rFonts w:eastAsia="Times New Roman" w:cs="Helvetica"/>
                <w:i/>
                <w:noProof w:val="0"/>
                <w:sz w:val="28"/>
                <w:szCs w:val="28"/>
                <w:lang w:eastAsia="it-IT"/>
              </w:rPr>
              <w:tab/>
            </w:r>
            <w:r>
              <w:rPr>
                <w:b/>
                <w:sz w:val="40"/>
                <w:szCs w:val="28"/>
              </w:rPr>
              <w:t>Configuration of PRB</w:t>
            </w:r>
          </w:p>
        </w:tc>
      </w:tr>
      <w:tr w:rsidR="00883A00" w:rsidRPr="00115A03" w:rsidTr="00BD7087">
        <w:trPr>
          <w:trHeight w:val="10392"/>
        </w:trPr>
        <w:tc>
          <w:tcPr>
            <w:tcW w:w="10314" w:type="dxa"/>
          </w:tcPr>
          <w:p w:rsidR="00883A00" w:rsidRDefault="00883A00" w:rsidP="00BD7087">
            <w:pPr>
              <w:rPr>
                <w:sz w:val="28"/>
                <w:szCs w:val="28"/>
                <w:u w:val="single"/>
              </w:rPr>
            </w:pPr>
            <w:r>
              <w:rPr>
                <w:sz w:val="28"/>
                <w:szCs w:val="28"/>
                <w:u w:val="single"/>
              </w:rPr>
              <w:t>Please illustrate the configuration of PRB</w:t>
            </w:r>
          </w:p>
          <w:p w:rsidR="00883A00" w:rsidRPr="00D46A4B" w:rsidRDefault="00883A00" w:rsidP="00BD7087">
            <w:pPr>
              <w:rPr>
                <w:sz w:val="28"/>
                <w:szCs w:val="28"/>
              </w:rPr>
            </w:pPr>
            <w:r>
              <w:rPr>
                <w:sz w:val="28"/>
                <w:szCs w:val="28"/>
              </w:rPr>
              <w:t>Configuration</w:t>
            </w:r>
          </w:p>
          <w:p w:rsidR="00883A00" w:rsidRPr="007E73F8" w:rsidRDefault="00883A00" w:rsidP="00BD7087">
            <w:pPr>
              <w:pStyle w:val="Paragrafoelenco"/>
              <w:numPr>
                <w:ilvl w:val="0"/>
                <w:numId w:val="1"/>
              </w:numPr>
              <w:jc w:val="both"/>
              <w:rPr>
                <w:i/>
                <w:sz w:val="28"/>
                <w:szCs w:val="28"/>
              </w:rPr>
            </w:pPr>
            <w:r w:rsidRPr="007E73F8">
              <w:rPr>
                <w:i/>
                <w:sz w:val="28"/>
                <w:szCs w:val="28"/>
              </w:rPr>
              <w:t>Continuous PRBs</w:t>
            </w:r>
          </w:p>
          <w:p w:rsidR="00883A00" w:rsidRPr="007E73F8" w:rsidRDefault="00883A00" w:rsidP="00BD7087">
            <w:pPr>
              <w:pStyle w:val="Paragrafoelenco"/>
              <w:numPr>
                <w:ilvl w:val="0"/>
                <w:numId w:val="1"/>
              </w:numPr>
              <w:jc w:val="both"/>
              <w:rPr>
                <w:i/>
                <w:sz w:val="28"/>
                <w:szCs w:val="28"/>
              </w:rPr>
            </w:pPr>
            <w:r w:rsidRPr="007E73F8">
              <w:rPr>
                <w:i/>
                <w:sz w:val="28"/>
                <w:szCs w:val="28"/>
              </w:rPr>
              <w:t>Funnel-and-Gate PRBs</w:t>
            </w:r>
          </w:p>
          <w:p w:rsidR="00883A00" w:rsidRDefault="00883A00" w:rsidP="00BD7087">
            <w:pPr>
              <w:pStyle w:val="Paragrafoelenco"/>
              <w:numPr>
                <w:ilvl w:val="0"/>
                <w:numId w:val="1"/>
              </w:numPr>
              <w:jc w:val="both"/>
              <w:rPr>
                <w:i/>
                <w:sz w:val="28"/>
                <w:szCs w:val="28"/>
              </w:rPr>
            </w:pPr>
            <w:r w:rsidRPr="007E73F8">
              <w:rPr>
                <w:i/>
                <w:sz w:val="28"/>
                <w:szCs w:val="28"/>
              </w:rPr>
              <w:t>Reactive Vessels</w:t>
            </w:r>
          </w:p>
          <w:p w:rsidR="00883A00" w:rsidRDefault="00883A00" w:rsidP="00BD7087">
            <w:pPr>
              <w:pStyle w:val="Paragrafoelenco"/>
              <w:numPr>
                <w:ilvl w:val="0"/>
                <w:numId w:val="1"/>
              </w:numPr>
              <w:jc w:val="both"/>
              <w:rPr>
                <w:i/>
                <w:sz w:val="28"/>
                <w:szCs w:val="28"/>
              </w:rPr>
            </w:pPr>
            <w:r w:rsidRPr="007E73F8">
              <w:rPr>
                <w:i/>
                <w:sz w:val="28"/>
                <w:szCs w:val="28"/>
              </w:rPr>
              <w:t>Caissons PRBs</w:t>
            </w:r>
          </w:p>
          <w:p w:rsidR="00883A00" w:rsidRPr="007E73F8" w:rsidRDefault="00883A00" w:rsidP="00BD7087">
            <w:pPr>
              <w:pStyle w:val="Paragrafoelenco"/>
              <w:numPr>
                <w:ilvl w:val="0"/>
                <w:numId w:val="1"/>
              </w:numPr>
              <w:jc w:val="both"/>
              <w:rPr>
                <w:i/>
                <w:sz w:val="28"/>
                <w:szCs w:val="28"/>
              </w:rPr>
            </w:pPr>
            <w:r>
              <w:rPr>
                <w:i/>
                <w:sz w:val="28"/>
                <w:szCs w:val="28"/>
              </w:rPr>
              <w:t>Other</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01504E" w:rsidRPr="0001504E" w:rsidRDefault="0001504E" w:rsidP="0001504E">
            <w:pPr>
              <w:jc w:val="both"/>
              <w:rPr>
                <w:sz w:val="28"/>
                <w:szCs w:val="28"/>
              </w:rPr>
            </w:pPr>
            <w:r w:rsidRPr="0001504E">
              <w:rPr>
                <w:sz w:val="28"/>
                <w:szCs w:val="28"/>
              </w:rPr>
              <w:t>The Karlsruhe PRB is about 240 m long and 17 m deep, arranged in an</w:t>
            </w:r>
            <w:r>
              <w:rPr>
                <w:sz w:val="28"/>
                <w:szCs w:val="28"/>
              </w:rPr>
              <w:t xml:space="preserve"> </w:t>
            </w:r>
            <w:r w:rsidRPr="0001504E">
              <w:rPr>
                <w:sz w:val="28"/>
                <w:szCs w:val="28"/>
              </w:rPr>
              <w:t>almost straight line, along which eight, nearly equidistant gates are positioned.</w:t>
            </w:r>
          </w:p>
          <w:p w:rsidR="00883A00" w:rsidRPr="008C1298" w:rsidRDefault="0001504E" w:rsidP="0001504E">
            <w:pPr>
              <w:jc w:val="both"/>
              <w:rPr>
                <w:i/>
                <w:sz w:val="24"/>
                <w:szCs w:val="28"/>
              </w:rPr>
            </w:pPr>
            <w:r w:rsidRPr="0001504E">
              <w:rPr>
                <w:sz w:val="28"/>
                <w:szCs w:val="28"/>
              </w:rPr>
              <w:t>The funnel consists of sheet piles that were pressed, not driven, into</w:t>
            </w:r>
            <w:r>
              <w:rPr>
                <w:sz w:val="28"/>
                <w:szCs w:val="28"/>
              </w:rPr>
              <w:t xml:space="preserve"> </w:t>
            </w:r>
            <w:r w:rsidRPr="0001504E">
              <w:rPr>
                <w:sz w:val="28"/>
                <w:szCs w:val="28"/>
              </w:rPr>
              <w:t>the ground using the “silent-piler-technique” to prevent damage to nearby</w:t>
            </w:r>
            <w:r>
              <w:rPr>
                <w:sz w:val="28"/>
                <w:szCs w:val="28"/>
              </w:rPr>
              <w:t xml:space="preserve"> </w:t>
            </w:r>
            <w:r w:rsidRPr="0001504E">
              <w:rPr>
                <w:sz w:val="28"/>
                <w:szCs w:val="28"/>
              </w:rPr>
              <w:t>buildings and gas supply pipelines. The gates consist of specifically perforated,</w:t>
            </w:r>
            <w:r>
              <w:rPr>
                <w:sz w:val="28"/>
                <w:szCs w:val="28"/>
              </w:rPr>
              <w:t xml:space="preserve"> </w:t>
            </w:r>
            <w:r w:rsidRPr="0001504E">
              <w:rPr>
                <w:sz w:val="28"/>
                <w:szCs w:val="28"/>
              </w:rPr>
              <w:t>cylindrical steel tubes that were set into the ground by means of largediameter</w:t>
            </w:r>
            <w:r>
              <w:rPr>
                <w:sz w:val="28"/>
                <w:szCs w:val="28"/>
              </w:rPr>
              <w:t xml:space="preserve"> </w:t>
            </w:r>
            <w:r w:rsidRPr="0001504E">
              <w:rPr>
                <w:sz w:val="28"/>
                <w:szCs w:val="28"/>
              </w:rPr>
              <w:t>borings. Setting up the gates commenced by driving cylindrical,</w:t>
            </w:r>
            <w:r>
              <w:rPr>
                <w:sz w:val="28"/>
                <w:szCs w:val="28"/>
              </w:rPr>
              <w:t xml:space="preserve"> </w:t>
            </w:r>
            <w:r w:rsidRPr="0001504E">
              <w:rPr>
                <w:sz w:val="28"/>
                <w:szCs w:val="28"/>
              </w:rPr>
              <w:t>large-diameter</w:t>
            </w:r>
            <w:r>
              <w:rPr>
                <w:sz w:val="28"/>
                <w:szCs w:val="28"/>
              </w:rPr>
              <w:t xml:space="preserve"> </w:t>
            </w:r>
            <w:r w:rsidRPr="0001504E">
              <w:rPr>
                <w:sz w:val="28"/>
                <w:szCs w:val="28"/>
              </w:rPr>
              <w:t>(2.5 m) borehole casings (circular caisson installation) into</w:t>
            </w:r>
            <w:r>
              <w:rPr>
                <w:sz w:val="28"/>
                <w:szCs w:val="28"/>
              </w:rPr>
              <w:t xml:space="preserve"> </w:t>
            </w:r>
            <w:r w:rsidRPr="0001504E">
              <w:rPr>
                <w:sz w:val="28"/>
                <w:szCs w:val="28"/>
              </w:rPr>
              <w:t>the ground and excavating them to a final depth of 15–17 m below ground</w:t>
            </w:r>
            <w:r>
              <w:rPr>
                <w:sz w:val="28"/>
                <w:szCs w:val="28"/>
              </w:rPr>
              <w:t xml:space="preserve"> </w:t>
            </w:r>
            <w:r w:rsidRPr="0001504E">
              <w:rPr>
                <w:sz w:val="28"/>
                <w:szCs w:val="28"/>
              </w:rPr>
              <w:t>level (0.5 m below the aquifer base). Prefabricated, cylindrical gate segments</w:t>
            </w:r>
            <w:r>
              <w:rPr>
                <w:sz w:val="28"/>
                <w:szCs w:val="28"/>
              </w:rPr>
              <w:t xml:space="preserve"> </w:t>
            </w:r>
            <w:r w:rsidRPr="0001504E">
              <w:rPr>
                <w:sz w:val="28"/>
                <w:szCs w:val="28"/>
              </w:rPr>
              <w:t>were connected to each other and the whole construction was lowered into</w:t>
            </w:r>
            <w:r>
              <w:rPr>
                <w:sz w:val="28"/>
                <w:szCs w:val="28"/>
              </w:rPr>
              <w:t xml:space="preserve"> </w:t>
            </w:r>
            <w:r w:rsidRPr="0001504E">
              <w:rPr>
                <w:sz w:val="28"/>
                <w:szCs w:val="28"/>
              </w:rPr>
              <w:t>each shaft/borehole (≈ 18 m in length and 1.8 m in diameter). Monitoring</w:t>
            </w:r>
            <w:r>
              <w:rPr>
                <w:sz w:val="28"/>
                <w:szCs w:val="28"/>
              </w:rPr>
              <w:t xml:space="preserve"> </w:t>
            </w:r>
            <w:r w:rsidRPr="0001504E">
              <w:rPr>
                <w:sz w:val="28"/>
                <w:szCs w:val="28"/>
              </w:rPr>
              <w:t>wells were installed at the inflow and the outflow of the gates. Pea gravel was</w:t>
            </w:r>
            <w:r>
              <w:rPr>
                <w:sz w:val="28"/>
                <w:szCs w:val="28"/>
              </w:rPr>
              <w:t xml:space="preserve"> </w:t>
            </w:r>
            <w:r w:rsidRPr="0001504E">
              <w:rPr>
                <w:sz w:val="28"/>
                <w:szCs w:val="28"/>
              </w:rPr>
              <w:t>used as a filter medium to homogenize the flow of water through the gates,</w:t>
            </w:r>
            <w:r>
              <w:rPr>
                <w:sz w:val="28"/>
                <w:szCs w:val="28"/>
              </w:rPr>
              <w:t xml:space="preserve"> </w:t>
            </w:r>
            <w:r w:rsidRPr="0001504E">
              <w:rPr>
                <w:sz w:val="28"/>
                <w:szCs w:val="28"/>
              </w:rPr>
              <w:t>and loaded in front of and behind each gate. The central section of each gate</w:t>
            </w:r>
            <w:r>
              <w:rPr>
                <w:sz w:val="28"/>
                <w:szCs w:val="28"/>
              </w:rPr>
              <w:t xml:space="preserve"> </w:t>
            </w:r>
            <w:r w:rsidRPr="0001504E">
              <w:rPr>
                <w:sz w:val="28"/>
                <w:szCs w:val="28"/>
              </w:rPr>
              <w:t xml:space="preserve">was loaded with GAC. </w:t>
            </w:r>
          </w:p>
        </w:tc>
      </w:tr>
    </w:tbl>
    <w:p w:rsidR="00883A00" w:rsidRDefault="00883A00" w:rsidP="00883A00"/>
    <w:p w:rsidR="00883A00" w:rsidRDefault="00883A00">
      <w:r>
        <w:br w:type="page"/>
      </w:r>
    </w:p>
    <w:tbl>
      <w:tblPr>
        <w:tblStyle w:val="Grigliatabella"/>
        <w:tblpPr w:leftFromText="141" w:rightFromText="141" w:vertAnchor="text" w:horzAnchor="page" w:tblpX="1063" w:tblpY="404"/>
        <w:tblW w:w="10552" w:type="dxa"/>
        <w:tblLook w:val="04A0"/>
      </w:tblPr>
      <w:tblGrid>
        <w:gridCol w:w="10552"/>
      </w:tblGrid>
      <w:tr w:rsidR="002A7722" w:rsidRPr="00115A03" w:rsidTr="00883A00">
        <w:tc>
          <w:tcPr>
            <w:tcW w:w="10552" w:type="dxa"/>
          </w:tcPr>
          <w:p w:rsidR="002A7722" w:rsidRPr="00115A03" w:rsidRDefault="002A7722" w:rsidP="00883A00">
            <w:pPr>
              <w:rPr>
                <w:b/>
                <w:sz w:val="40"/>
                <w:szCs w:val="28"/>
              </w:rPr>
            </w:pPr>
            <w:r>
              <w:rPr>
                <w:b/>
                <w:sz w:val="40"/>
                <w:szCs w:val="28"/>
              </w:rPr>
              <w:lastRenderedPageBreak/>
              <w:t>4.</w:t>
            </w:r>
            <w:r w:rsidR="00883A00">
              <w:rPr>
                <w:b/>
                <w:sz w:val="40"/>
                <w:szCs w:val="28"/>
              </w:rPr>
              <w:t>2</w:t>
            </w:r>
            <w:r>
              <w:rPr>
                <w:rFonts w:eastAsia="Times New Roman" w:cs="Helvetica"/>
                <w:i/>
                <w:noProof w:val="0"/>
                <w:sz w:val="28"/>
                <w:szCs w:val="28"/>
                <w:lang w:eastAsia="it-IT"/>
              </w:rPr>
              <w:tab/>
            </w:r>
            <w:r w:rsidR="00BB3DC2">
              <w:rPr>
                <w:b/>
                <w:sz w:val="40"/>
                <w:szCs w:val="28"/>
              </w:rPr>
              <w:t xml:space="preserve">Construction </w:t>
            </w:r>
            <w:r w:rsidR="00BD7087">
              <w:rPr>
                <w:b/>
                <w:sz w:val="40"/>
                <w:szCs w:val="28"/>
              </w:rPr>
              <w:t xml:space="preserve">and injection </w:t>
            </w:r>
            <w:r w:rsidR="00BB3DC2">
              <w:rPr>
                <w:b/>
                <w:sz w:val="40"/>
                <w:szCs w:val="28"/>
              </w:rPr>
              <w:t>technique</w:t>
            </w:r>
          </w:p>
        </w:tc>
      </w:tr>
      <w:tr w:rsidR="002A7722" w:rsidRPr="00646A96" w:rsidTr="00883A00">
        <w:trPr>
          <w:trHeight w:val="9491"/>
        </w:trPr>
        <w:tc>
          <w:tcPr>
            <w:tcW w:w="10552" w:type="dxa"/>
          </w:tcPr>
          <w:p w:rsidR="002A7722" w:rsidRPr="0001504E" w:rsidRDefault="002A7722" w:rsidP="00856927">
            <w:pPr>
              <w:jc w:val="both"/>
              <w:rPr>
                <w:sz w:val="28"/>
                <w:szCs w:val="28"/>
              </w:rPr>
            </w:pPr>
            <w:r w:rsidRPr="0001504E">
              <w:rPr>
                <w:sz w:val="28"/>
                <w:szCs w:val="28"/>
              </w:rPr>
              <w:t xml:space="preserve">Please describe the number and characteristic of </w:t>
            </w:r>
            <w:r w:rsidR="00BB3DC2" w:rsidRPr="0001504E">
              <w:rPr>
                <w:sz w:val="28"/>
                <w:szCs w:val="28"/>
              </w:rPr>
              <w:t xml:space="preserve">contruction </w:t>
            </w:r>
            <w:r w:rsidR="00BD7087">
              <w:rPr>
                <w:sz w:val="28"/>
                <w:szCs w:val="28"/>
              </w:rPr>
              <w:t xml:space="preserve">and injection </w:t>
            </w:r>
            <w:r w:rsidR="00BB3DC2" w:rsidRPr="0001504E">
              <w:rPr>
                <w:sz w:val="28"/>
                <w:szCs w:val="28"/>
              </w:rPr>
              <w:t>techniques</w:t>
            </w:r>
            <w:r w:rsidRPr="0001504E">
              <w:rPr>
                <w:sz w:val="28"/>
                <w:szCs w:val="28"/>
              </w:rPr>
              <w:t xml:space="preserve"> in the full scale application </w:t>
            </w:r>
          </w:p>
          <w:p w:rsidR="002A7722" w:rsidRPr="0001504E" w:rsidRDefault="002A7722" w:rsidP="002A7722">
            <w:pPr>
              <w:pStyle w:val="Paragrafoelenco"/>
              <w:numPr>
                <w:ilvl w:val="0"/>
                <w:numId w:val="9"/>
              </w:numPr>
              <w:jc w:val="both"/>
              <w:rPr>
                <w:sz w:val="28"/>
                <w:szCs w:val="28"/>
              </w:rPr>
            </w:pPr>
            <w:r w:rsidRPr="0001504E">
              <w:rPr>
                <w:sz w:val="28"/>
                <w:szCs w:val="28"/>
              </w:rPr>
              <w:t>General layout</w:t>
            </w:r>
          </w:p>
          <w:p w:rsidR="00BB3DC2" w:rsidRPr="0001504E" w:rsidRDefault="00BB3DC2" w:rsidP="00BB3DC2">
            <w:pPr>
              <w:pStyle w:val="Paragrafoelenco"/>
              <w:numPr>
                <w:ilvl w:val="0"/>
                <w:numId w:val="9"/>
              </w:numPr>
              <w:jc w:val="both"/>
              <w:rPr>
                <w:sz w:val="28"/>
                <w:szCs w:val="28"/>
              </w:rPr>
            </w:pPr>
            <w:r w:rsidRPr="0001504E">
              <w:rPr>
                <w:sz w:val="28"/>
                <w:szCs w:val="28"/>
              </w:rPr>
              <w:t>Backhoe and Clamshell Trenching Methods</w:t>
            </w:r>
          </w:p>
          <w:p w:rsidR="00BB3DC2" w:rsidRPr="0001504E" w:rsidRDefault="00BB3DC2" w:rsidP="00BB3DC2">
            <w:pPr>
              <w:pStyle w:val="Paragrafoelenco"/>
              <w:numPr>
                <w:ilvl w:val="0"/>
                <w:numId w:val="9"/>
              </w:numPr>
              <w:jc w:val="both"/>
              <w:rPr>
                <w:sz w:val="28"/>
                <w:szCs w:val="28"/>
              </w:rPr>
            </w:pPr>
            <w:r w:rsidRPr="0001504E">
              <w:rPr>
                <w:sz w:val="28"/>
                <w:szCs w:val="28"/>
              </w:rPr>
              <w:t>Caisson Excavation Method</w:t>
            </w:r>
          </w:p>
          <w:p w:rsidR="00BB3DC2" w:rsidRPr="0001504E" w:rsidRDefault="00BB3DC2" w:rsidP="00BB3DC2">
            <w:pPr>
              <w:pStyle w:val="Paragrafoelenco"/>
              <w:numPr>
                <w:ilvl w:val="0"/>
                <w:numId w:val="9"/>
              </w:numPr>
              <w:jc w:val="both"/>
              <w:rPr>
                <w:sz w:val="28"/>
                <w:szCs w:val="28"/>
              </w:rPr>
            </w:pPr>
            <w:r w:rsidRPr="0001504E">
              <w:rPr>
                <w:sz w:val="28"/>
                <w:szCs w:val="28"/>
              </w:rPr>
              <w:t>Continuous Trenching Method</w:t>
            </w:r>
          </w:p>
          <w:p w:rsidR="00BB3DC2" w:rsidRPr="0001504E" w:rsidRDefault="00BB3DC2" w:rsidP="00BB3DC2">
            <w:pPr>
              <w:pStyle w:val="Paragrafoelenco"/>
              <w:numPr>
                <w:ilvl w:val="0"/>
                <w:numId w:val="9"/>
              </w:numPr>
              <w:jc w:val="both"/>
              <w:rPr>
                <w:sz w:val="28"/>
                <w:szCs w:val="28"/>
              </w:rPr>
            </w:pPr>
            <w:r w:rsidRPr="0001504E">
              <w:rPr>
                <w:sz w:val="28"/>
                <w:szCs w:val="28"/>
              </w:rPr>
              <w:t>Biodegradable Slurry (Biopolymer) Trenching Method</w:t>
            </w:r>
          </w:p>
          <w:p w:rsidR="00BB3DC2" w:rsidRPr="0001504E" w:rsidRDefault="00BB3DC2" w:rsidP="00BB3DC2">
            <w:pPr>
              <w:pStyle w:val="Paragrafoelenco"/>
              <w:numPr>
                <w:ilvl w:val="0"/>
                <w:numId w:val="9"/>
              </w:numPr>
              <w:jc w:val="both"/>
              <w:rPr>
                <w:sz w:val="28"/>
                <w:szCs w:val="28"/>
              </w:rPr>
            </w:pPr>
            <w:r w:rsidRPr="0001504E">
              <w:rPr>
                <w:sz w:val="28"/>
                <w:szCs w:val="28"/>
              </w:rPr>
              <w:t>Jetting Method</w:t>
            </w:r>
          </w:p>
          <w:p w:rsidR="00BB3DC2" w:rsidRPr="0001504E" w:rsidRDefault="00BB3DC2" w:rsidP="00BB3DC2">
            <w:pPr>
              <w:pStyle w:val="Paragrafoelenco"/>
              <w:numPr>
                <w:ilvl w:val="0"/>
                <w:numId w:val="9"/>
              </w:numPr>
              <w:jc w:val="both"/>
              <w:rPr>
                <w:sz w:val="28"/>
                <w:szCs w:val="28"/>
              </w:rPr>
            </w:pPr>
            <w:r w:rsidRPr="0001504E">
              <w:rPr>
                <w:sz w:val="28"/>
                <w:szCs w:val="28"/>
              </w:rPr>
              <w:t>Hydraulic Fracturing Method</w:t>
            </w:r>
          </w:p>
          <w:p w:rsidR="00BB3DC2" w:rsidRPr="0001504E" w:rsidRDefault="00BB3DC2" w:rsidP="00BB3DC2">
            <w:pPr>
              <w:pStyle w:val="Paragrafoelenco"/>
              <w:numPr>
                <w:ilvl w:val="0"/>
                <w:numId w:val="9"/>
              </w:numPr>
              <w:jc w:val="both"/>
              <w:rPr>
                <w:sz w:val="28"/>
                <w:szCs w:val="28"/>
              </w:rPr>
            </w:pPr>
            <w:r w:rsidRPr="0001504E">
              <w:rPr>
                <w:sz w:val="28"/>
                <w:szCs w:val="28"/>
              </w:rPr>
              <w:t>Vibrated Beam/Mandrel Methods</w:t>
            </w:r>
          </w:p>
          <w:p w:rsidR="002A7722" w:rsidRPr="0001504E" w:rsidRDefault="00BB3DC2" w:rsidP="00BB3DC2">
            <w:pPr>
              <w:pStyle w:val="Paragrafoelenco"/>
              <w:numPr>
                <w:ilvl w:val="0"/>
                <w:numId w:val="9"/>
              </w:numPr>
              <w:jc w:val="both"/>
              <w:rPr>
                <w:sz w:val="28"/>
                <w:szCs w:val="28"/>
              </w:rPr>
            </w:pPr>
            <w:r w:rsidRPr="0001504E">
              <w:rPr>
                <w:sz w:val="28"/>
                <w:szCs w:val="28"/>
              </w:rPr>
              <w:t>Deep Soil Mixing Methods</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2A7722" w:rsidRPr="00646A96" w:rsidRDefault="00BD7087" w:rsidP="00BD7087">
            <w:pPr>
              <w:jc w:val="both"/>
              <w:rPr>
                <w:i/>
                <w:sz w:val="28"/>
                <w:szCs w:val="28"/>
              </w:rPr>
            </w:pPr>
            <w:r>
              <w:rPr>
                <w:sz w:val="28"/>
                <w:szCs w:val="28"/>
              </w:rPr>
              <w:t xml:space="preserve">The contractor </w:t>
            </w:r>
            <w:r w:rsidRPr="00BD7087">
              <w:rPr>
                <w:sz w:val="28"/>
                <w:szCs w:val="28"/>
              </w:rPr>
              <w:t>who proposed to install the sequenced PRB system using a</w:t>
            </w:r>
            <w:r>
              <w:rPr>
                <w:sz w:val="28"/>
                <w:szCs w:val="28"/>
              </w:rPr>
              <w:t xml:space="preserve"> </w:t>
            </w:r>
            <w:r w:rsidRPr="00BD7087">
              <w:rPr>
                <w:sz w:val="28"/>
                <w:szCs w:val="28"/>
              </w:rPr>
              <w:t>biopolymer guar gum slurry. This method is a modified slurry trench technique</w:t>
            </w:r>
            <w:r>
              <w:rPr>
                <w:sz w:val="28"/>
                <w:szCs w:val="28"/>
              </w:rPr>
              <w:t xml:space="preserve"> </w:t>
            </w:r>
            <w:r w:rsidRPr="00BD7087">
              <w:rPr>
                <w:sz w:val="28"/>
                <w:szCs w:val="28"/>
              </w:rPr>
              <w:t>that temporarily supports the trench excavation below the watertable</w:t>
            </w:r>
            <w:r>
              <w:rPr>
                <w:sz w:val="28"/>
                <w:szCs w:val="28"/>
              </w:rPr>
              <w:t xml:space="preserve"> </w:t>
            </w:r>
            <w:r w:rsidRPr="00BD7087">
              <w:rPr>
                <w:sz w:val="28"/>
                <w:szCs w:val="28"/>
              </w:rPr>
              <w:t>using a biodegradable polymer instead of bentonite slurry. The slurry is</w:t>
            </w:r>
            <w:r>
              <w:rPr>
                <w:sz w:val="28"/>
                <w:szCs w:val="28"/>
              </w:rPr>
              <w:t xml:space="preserve"> </w:t>
            </w:r>
            <w:r w:rsidRPr="00BD7087">
              <w:rPr>
                <w:sz w:val="28"/>
                <w:szCs w:val="28"/>
              </w:rPr>
              <w:t>made from a guar bean derivative comprising a mixture of polysaccharides</w:t>
            </w:r>
            <w:r>
              <w:rPr>
                <w:sz w:val="28"/>
                <w:szCs w:val="28"/>
              </w:rPr>
              <w:t xml:space="preserve"> </w:t>
            </w:r>
            <w:r w:rsidRPr="00BD7087">
              <w:rPr>
                <w:sz w:val="28"/>
                <w:szCs w:val="28"/>
              </w:rPr>
              <w:t>(sugars, i.e., a long-chain carbon polymer), which is relatively stable in solution</w:t>
            </w:r>
            <w:r>
              <w:rPr>
                <w:sz w:val="28"/>
                <w:szCs w:val="28"/>
              </w:rPr>
              <w:t xml:space="preserve"> </w:t>
            </w:r>
            <w:r w:rsidRPr="00BD7087">
              <w:rPr>
                <w:sz w:val="28"/>
                <w:szCs w:val="28"/>
              </w:rPr>
              <w:t>over a pH range of 5–7. To degrade the guar gum at the end of the PRB</w:t>
            </w:r>
            <w:r>
              <w:rPr>
                <w:sz w:val="28"/>
                <w:szCs w:val="28"/>
              </w:rPr>
              <w:t xml:space="preserve"> </w:t>
            </w:r>
            <w:r w:rsidRPr="00BD7087">
              <w:rPr>
                <w:sz w:val="28"/>
                <w:szCs w:val="28"/>
              </w:rPr>
              <w:t>installation process, a slurry breaking agent is recirculated by air lifting in</w:t>
            </w:r>
            <w:r>
              <w:rPr>
                <w:sz w:val="28"/>
                <w:szCs w:val="28"/>
              </w:rPr>
              <w:t xml:space="preserve"> </w:t>
            </w:r>
            <w:r w:rsidRPr="00BD7087">
              <w:rPr>
                <w:sz w:val="28"/>
                <w:szCs w:val="28"/>
              </w:rPr>
              <w:t>temporary wells.</w:t>
            </w:r>
            <w:r>
              <w:rPr>
                <w:sz w:val="28"/>
                <w:szCs w:val="28"/>
              </w:rPr>
              <w:t xml:space="preserve"> </w:t>
            </w:r>
            <w:r w:rsidRPr="00BD7087">
              <w:rPr>
                <w:sz w:val="28"/>
                <w:szCs w:val="28"/>
              </w:rPr>
              <w:t>The final design of the contract varied from the preliminary design in the</w:t>
            </w:r>
            <w:r>
              <w:rPr>
                <w:sz w:val="28"/>
                <w:szCs w:val="28"/>
              </w:rPr>
              <w:t xml:space="preserve"> </w:t>
            </w:r>
            <w:r w:rsidRPr="00BD7087">
              <w:rPr>
                <w:sz w:val="28"/>
                <w:szCs w:val="28"/>
              </w:rPr>
              <w:t>following ways: the PRBs were moved away from the original alignment by</w:t>
            </w:r>
            <w:r>
              <w:rPr>
                <w:sz w:val="28"/>
                <w:szCs w:val="28"/>
              </w:rPr>
              <w:t xml:space="preserve"> </w:t>
            </w:r>
            <w:r w:rsidRPr="00BD7087">
              <w:rPr>
                <w:sz w:val="28"/>
                <w:szCs w:val="28"/>
              </w:rPr>
              <w:t>approximately 4 m to the southeast (for operational reasons), the thickness  of the PRBs was increased from 30 to 60 cm, and a clay cap was added to the</w:t>
            </w:r>
            <w:r>
              <w:rPr>
                <w:sz w:val="28"/>
                <w:szCs w:val="28"/>
              </w:rPr>
              <w:t xml:space="preserve"> </w:t>
            </w:r>
            <w:r w:rsidRPr="00BD7087">
              <w:rPr>
                <w:sz w:val="28"/>
                <w:szCs w:val="28"/>
              </w:rPr>
              <w:t>top of the ZVI PRB.</w:t>
            </w:r>
            <w:r>
              <w:rPr>
                <w:sz w:val="28"/>
                <w:szCs w:val="28"/>
              </w:rPr>
              <w:t xml:space="preserve"> </w:t>
            </w:r>
            <w:r w:rsidRPr="00BD7087">
              <w:rPr>
                <w:sz w:val="28"/>
                <w:szCs w:val="28"/>
              </w:rPr>
              <w:t>Each PRB took approximately 7 days to install. The ZVI and sand mixture</w:t>
            </w:r>
            <w:r>
              <w:rPr>
                <w:sz w:val="28"/>
                <w:szCs w:val="28"/>
              </w:rPr>
              <w:t xml:space="preserve"> </w:t>
            </w:r>
            <w:r w:rsidRPr="00BD7087">
              <w:rPr>
                <w:sz w:val="28"/>
                <w:szCs w:val="28"/>
              </w:rPr>
              <w:t>was mixed on surface, wetted and then placed in the trench using a tremmie</w:t>
            </w:r>
            <w:r>
              <w:rPr>
                <w:sz w:val="28"/>
                <w:szCs w:val="28"/>
              </w:rPr>
              <w:t xml:space="preserve"> </w:t>
            </w:r>
            <w:r w:rsidRPr="00BD7087">
              <w:rPr>
                <w:sz w:val="28"/>
                <w:szCs w:val="28"/>
              </w:rPr>
              <w:t>system. The panels were installed through the use of a removable end</w:t>
            </w:r>
            <w:r>
              <w:rPr>
                <w:sz w:val="28"/>
                <w:szCs w:val="28"/>
              </w:rPr>
              <w:t xml:space="preserve"> </w:t>
            </w:r>
            <w:r w:rsidRPr="00BD7087">
              <w:rPr>
                <w:sz w:val="28"/>
                <w:szCs w:val="28"/>
              </w:rPr>
              <w:t>stop. The mixture for the denitrification PRB was installed using a conventional</w:t>
            </w:r>
            <w:r>
              <w:rPr>
                <w:sz w:val="28"/>
                <w:szCs w:val="28"/>
              </w:rPr>
              <w:t xml:space="preserve"> </w:t>
            </w:r>
            <w:r w:rsidRPr="00BD7087">
              <w:rPr>
                <w:sz w:val="28"/>
                <w:szCs w:val="28"/>
              </w:rPr>
              <w:t>progressive displacement technique since using the woodchips had</w:t>
            </w:r>
            <w:r>
              <w:rPr>
                <w:sz w:val="28"/>
                <w:szCs w:val="28"/>
              </w:rPr>
              <w:t xml:space="preserve"> </w:t>
            </w:r>
            <w:r w:rsidRPr="00BD7087">
              <w:rPr>
                <w:sz w:val="28"/>
                <w:szCs w:val="28"/>
              </w:rPr>
              <w:t>the potential to clog the tremmie.</w:t>
            </w:r>
            <w:r>
              <w:rPr>
                <w:sz w:val="28"/>
                <w:szCs w:val="28"/>
              </w:rPr>
              <w:t xml:space="preserve"> </w:t>
            </w:r>
            <w:r w:rsidRPr="00BD7087">
              <w:rPr>
                <w:sz w:val="28"/>
                <w:szCs w:val="28"/>
              </w:rPr>
              <w:t>Some sections of the final PRBs were larger than the final design width of</w:t>
            </w:r>
            <w:r>
              <w:rPr>
                <w:sz w:val="28"/>
                <w:szCs w:val="28"/>
              </w:rPr>
              <w:t xml:space="preserve"> </w:t>
            </w:r>
            <w:r w:rsidRPr="00BD7087">
              <w:rPr>
                <w:sz w:val="28"/>
                <w:szCs w:val="28"/>
              </w:rPr>
              <w:t>60 cm. This was a result of sections of the trench collapsing due to guar gum</w:t>
            </w:r>
            <w:r>
              <w:rPr>
                <w:sz w:val="28"/>
                <w:szCs w:val="28"/>
              </w:rPr>
              <w:t xml:space="preserve"> </w:t>
            </w:r>
            <w:r w:rsidRPr="00BD7087">
              <w:rPr>
                <w:sz w:val="28"/>
                <w:szCs w:val="28"/>
              </w:rPr>
              <w:t>stability issues as well as the removal of a number of unanticipated large</w:t>
            </w:r>
            <w:r>
              <w:rPr>
                <w:sz w:val="28"/>
                <w:szCs w:val="28"/>
              </w:rPr>
              <w:t xml:space="preserve"> </w:t>
            </w:r>
            <w:r w:rsidRPr="00BD7087">
              <w:rPr>
                <w:sz w:val="28"/>
                <w:szCs w:val="28"/>
              </w:rPr>
              <w:t xml:space="preserve">boulders </w:t>
            </w:r>
            <w:r w:rsidRPr="00BD7087">
              <w:rPr>
                <w:sz w:val="28"/>
                <w:szCs w:val="28"/>
              </w:rPr>
              <w:lastRenderedPageBreak/>
              <w:t>(large concretions). The geotechnical investigation that was undertaken</w:t>
            </w:r>
            <w:r>
              <w:rPr>
                <w:sz w:val="28"/>
                <w:szCs w:val="28"/>
              </w:rPr>
              <w:t xml:space="preserve"> </w:t>
            </w:r>
            <w:r w:rsidRPr="00BD7087">
              <w:rPr>
                <w:sz w:val="28"/>
                <w:szCs w:val="28"/>
              </w:rPr>
              <w:t>along the original alignment did not encounter any such obstructions.</w:t>
            </w:r>
            <w:r>
              <w:rPr>
                <w:sz w:val="28"/>
                <w:szCs w:val="28"/>
              </w:rPr>
              <w:t xml:space="preserve"> </w:t>
            </w:r>
            <w:r w:rsidRPr="00BD7087">
              <w:rPr>
                <w:sz w:val="28"/>
                <w:szCs w:val="28"/>
              </w:rPr>
              <w:t>The additional width resulted in additional costs associated with extra material</w:t>
            </w:r>
            <w:r>
              <w:rPr>
                <w:sz w:val="28"/>
                <w:szCs w:val="28"/>
              </w:rPr>
              <w:t xml:space="preserve"> </w:t>
            </w:r>
            <w:r w:rsidRPr="00BD7087">
              <w:rPr>
                <w:sz w:val="28"/>
                <w:szCs w:val="28"/>
              </w:rPr>
              <w:t>requirements and manpower time. However, a benefit of the extra width</w:t>
            </w:r>
            <w:r>
              <w:rPr>
                <w:sz w:val="28"/>
                <w:szCs w:val="28"/>
              </w:rPr>
              <w:t xml:space="preserve"> </w:t>
            </w:r>
            <w:r w:rsidRPr="00BD7087">
              <w:rPr>
                <w:sz w:val="28"/>
                <w:szCs w:val="28"/>
              </w:rPr>
              <w:t>is that the resulting retention times would likely be longer than designed.</w:t>
            </w:r>
            <w:r>
              <w:rPr>
                <w:sz w:val="28"/>
                <w:szCs w:val="28"/>
              </w:rPr>
              <w:t xml:space="preserve"> </w:t>
            </w:r>
            <w:r w:rsidRPr="00BD7087">
              <w:rPr>
                <w:sz w:val="28"/>
                <w:szCs w:val="28"/>
              </w:rPr>
              <w:t>In one instance, a boulder was encountered at the base of the denitrification</w:t>
            </w:r>
            <w:r>
              <w:rPr>
                <w:sz w:val="28"/>
                <w:szCs w:val="28"/>
              </w:rPr>
              <w:t xml:space="preserve"> </w:t>
            </w:r>
            <w:r w:rsidRPr="00BD7087">
              <w:rPr>
                <w:sz w:val="28"/>
                <w:szCs w:val="28"/>
              </w:rPr>
              <w:t>PRB. This boulder was left in situ as it was not possible to remove it and the</w:t>
            </w:r>
            <w:r>
              <w:rPr>
                <w:sz w:val="28"/>
                <w:szCs w:val="28"/>
              </w:rPr>
              <w:t xml:space="preserve"> </w:t>
            </w:r>
            <w:r w:rsidRPr="00BD7087">
              <w:rPr>
                <w:sz w:val="28"/>
                <w:szCs w:val="28"/>
              </w:rPr>
              <w:t>sawdust and sand mixture emplaced around it.</w:t>
            </w:r>
          </w:p>
        </w:tc>
      </w:tr>
    </w:tbl>
    <w:p w:rsidR="00CA4EC6" w:rsidRDefault="00CA4EC6" w:rsidP="002A7722"/>
    <w:p w:rsidR="00CA4EC6" w:rsidRDefault="00CA4EC6">
      <w:r>
        <w:br w:type="page"/>
      </w:r>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BD7087">
            <w:pPr>
              <w:rPr>
                <w:b/>
                <w:sz w:val="40"/>
                <w:szCs w:val="28"/>
              </w:rPr>
            </w:pPr>
            <w:r>
              <w:rPr>
                <w:b/>
                <w:sz w:val="40"/>
                <w:szCs w:val="28"/>
              </w:rPr>
              <w:lastRenderedPageBreak/>
              <w:t>4.</w:t>
            </w:r>
            <w:r w:rsidR="00BD7087">
              <w:rPr>
                <w:b/>
                <w:sz w:val="40"/>
                <w:szCs w:val="28"/>
              </w:rPr>
              <w:t>3</w:t>
            </w:r>
            <w:r>
              <w:rPr>
                <w:rFonts w:eastAsia="Times New Roman" w:cs="Helvetica"/>
                <w:i/>
                <w:noProof w:val="0"/>
                <w:sz w:val="28"/>
                <w:szCs w:val="28"/>
                <w:lang w:eastAsia="it-IT"/>
              </w:rPr>
              <w:tab/>
            </w:r>
            <w:r w:rsidR="00710540">
              <w:rPr>
                <w:b/>
                <w:sz w:val="40"/>
                <w:szCs w:val="28"/>
              </w:rPr>
              <w:t>Hydraulic</w:t>
            </w:r>
            <w:r w:rsidR="0058607C">
              <w:rPr>
                <w:b/>
                <w:sz w:val="40"/>
                <w:szCs w:val="28"/>
              </w:rPr>
              <w:t>/Geochemical/Microbiological</w:t>
            </w:r>
            <w:r w:rsidR="00710540">
              <w:rPr>
                <w:b/>
                <w:sz w:val="40"/>
                <w:szCs w:val="28"/>
              </w:rPr>
              <w:t xml:space="preserve"> design improvements</w:t>
            </w:r>
          </w:p>
        </w:tc>
      </w:tr>
      <w:tr w:rsidR="002A7722" w:rsidRPr="00115A03" w:rsidTr="00856927">
        <w:trPr>
          <w:trHeight w:val="10961"/>
        </w:trPr>
        <w:tc>
          <w:tcPr>
            <w:tcW w:w="10314" w:type="dxa"/>
          </w:tcPr>
          <w:p w:rsidR="002A7722" w:rsidRDefault="002A7722" w:rsidP="00856927">
            <w:pPr>
              <w:rPr>
                <w:sz w:val="28"/>
                <w:szCs w:val="28"/>
                <w:u w:val="single"/>
              </w:rPr>
            </w:pPr>
            <w:r>
              <w:rPr>
                <w:sz w:val="28"/>
                <w:szCs w:val="28"/>
                <w:u w:val="single"/>
              </w:rPr>
              <w:t xml:space="preserve">Please describe </w:t>
            </w:r>
            <w:r w:rsidR="0001504E" w:rsidRPr="0001504E">
              <w:rPr>
                <w:sz w:val="28"/>
                <w:szCs w:val="28"/>
                <w:u w:val="single"/>
              </w:rPr>
              <w:t>any Hydraulic/Geochemical/Microbiological design improvements</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2A7722" w:rsidRPr="008C1298" w:rsidRDefault="0001504E" w:rsidP="0001504E">
            <w:pPr>
              <w:jc w:val="both"/>
              <w:rPr>
                <w:i/>
                <w:sz w:val="24"/>
                <w:szCs w:val="28"/>
              </w:rPr>
            </w:pPr>
            <w:r w:rsidRPr="0001504E">
              <w:rPr>
                <w:sz w:val="28"/>
                <w:szCs w:val="28"/>
              </w:rPr>
              <w:t>Over the first 3 years of operation, the Karlsruhe PRB cleanup results did</w:t>
            </w:r>
            <w:r>
              <w:rPr>
                <w:sz w:val="28"/>
                <w:szCs w:val="28"/>
              </w:rPr>
              <w:t xml:space="preserve"> </w:t>
            </w:r>
            <w:r w:rsidRPr="0001504E">
              <w:rPr>
                <w:sz w:val="28"/>
                <w:szCs w:val="28"/>
              </w:rPr>
              <w:t>not meet remediation goals. The main issues were groundwater bypassing</w:t>
            </w:r>
            <w:r>
              <w:rPr>
                <w:sz w:val="28"/>
                <w:szCs w:val="28"/>
              </w:rPr>
              <w:t xml:space="preserve"> </w:t>
            </w:r>
            <w:r w:rsidRPr="0001504E">
              <w:rPr>
                <w:sz w:val="28"/>
                <w:szCs w:val="28"/>
              </w:rPr>
              <w:t>the barrier at its northern edge and insufficient retardation of contaminants</w:t>
            </w:r>
            <w:r>
              <w:rPr>
                <w:sz w:val="28"/>
                <w:szCs w:val="28"/>
              </w:rPr>
              <w:t xml:space="preserve"> </w:t>
            </w:r>
            <w:r w:rsidRPr="0001504E">
              <w:rPr>
                <w:sz w:val="28"/>
                <w:szCs w:val="28"/>
              </w:rPr>
              <w:t>at some gates. In early 2004, an overflow of some gates was identified as a</w:t>
            </w:r>
            <w:r>
              <w:rPr>
                <w:sz w:val="28"/>
                <w:szCs w:val="28"/>
              </w:rPr>
              <w:t xml:space="preserve"> </w:t>
            </w:r>
            <w:r w:rsidRPr="0001504E">
              <w:rPr>
                <w:sz w:val="28"/>
                <w:szCs w:val="28"/>
              </w:rPr>
              <w:t>major issue, and therefore, all gates were equipped with extensions on their</w:t>
            </w:r>
            <w:r>
              <w:rPr>
                <w:sz w:val="28"/>
                <w:szCs w:val="28"/>
              </w:rPr>
              <w:t xml:space="preserve"> </w:t>
            </w:r>
            <w:r w:rsidRPr="0001504E">
              <w:rPr>
                <w:sz w:val="28"/>
                <w:szCs w:val="28"/>
              </w:rPr>
              <w:t>tops to raise the GAC layer above groundwater level, thus avoiding further</w:t>
            </w:r>
            <w:r>
              <w:rPr>
                <w:sz w:val="28"/>
                <w:szCs w:val="28"/>
              </w:rPr>
              <w:t xml:space="preserve"> </w:t>
            </w:r>
            <w:r w:rsidRPr="0001504E">
              <w:rPr>
                <w:sz w:val="28"/>
                <w:szCs w:val="28"/>
              </w:rPr>
              <w:t>overflow. That repair could be performed relatively readily because of the</w:t>
            </w:r>
            <w:r>
              <w:rPr>
                <w:sz w:val="28"/>
                <w:szCs w:val="28"/>
              </w:rPr>
              <w:t xml:space="preserve"> </w:t>
            </w:r>
            <w:r w:rsidRPr="0001504E">
              <w:rPr>
                <w:sz w:val="28"/>
                <w:szCs w:val="28"/>
              </w:rPr>
              <w:t>high accessibility of the design of the PRB. Shortly after that issue had been</w:t>
            </w:r>
            <w:r>
              <w:rPr>
                <w:sz w:val="28"/>
                <w:szCs w:val="28"/>
              </w:rPr>
              <w:t xml:space="preserve"> </w:t>
            </w:r>
            <w:r w:rsidRPr="0001504E">
              <w:rPr>
                <w:sz w:val="28"/>
                <w:szCs w:val="28"/>
              </w:rPr>
              <w:t>fixed, monitoring data revealed a consistently good cleanup performance</w:t>
            </w:r>
            <w:r>
              <w:rPr>
                <w:sz w:val="28"/>
                <w:szCs w:val="28"/>
              </w:rPr>
              <w:t xml:space="preserve"> </w:t>
            </w:r>
            <w:r w:rsidRPr="0001504E">
              <w:rPr>
                <w:sz w:val="28"/>
                <w:szCs w:val="28"/>
              </w:rPr>
              <w:t>for the first time. The remediation goal for benzene (1 µg/L) was met. The</w:t>
            </w:r>
            <w:r>
              <w:rPr>
                <w:sz w:val="28"/>
                <w:szCs w:val="28"/>
              </w:rPr>
              <w:t xml:space="preserve"> </w:t>
            </w:r>
            <w:r w:rsidRPr="0001504E">
              <w:rPr>
                <w:sz w:val="28"/>
                <w:szCs w:val="28"/>
              </w:rPr>
              <w:t>remediation goal for PAHs excluding naphthalene (0.2 µg/L) was still being</w:t>
            </w:r>
            <w:r>
              <w:rPr>
                <w:sz w:val="28"/>
                <w:szCs w:val="28"/>
              </w:rPr>
              <w:t xml:space="preserve"> </w:t>
            </w:r>
            <w:r w:rsidRPr="0001504E">
              <w:rPr>
                <w:sz w:val="28"/>
                <w:szCs w:val="28"/>
              </w:rPr>
              <w:t>exceeded at some gates but overall, since summer 2004, measurements demonstrate</w:t>
            </w:r>
            <w:r>
              <w:rPr>
                <w:sz w:val="28"/>
                <w:szCs w:val="28"/>
              </w:rPr>
              <w:t xml:space="preserve"> </w:t>
            </w:r>
            <w:r w:rsidRPr="0001504E">
              <w:rPr>
                <w:sz w:val="28"/>
                <w:szCs w:val="28"/>
              </w:rPr>
              <w:t>a good performance by the entire PRB installation. An overall degradation</w:t>
            </w:r>
            <w:r>
              <w:rPr>
                <w:sz w:val="28"/>
                <w:szCs w:val="28"/>
              </w:rPr>
              <w:t xml:space="preserve"> </w:t>
            </w:r>
            <w:r w:rsidRPr="0001504E">
              <w:rPr>
                <w:sz w:val="28"/>
                <w:szCs w:val="28"/>
              </w:rPr>
              <w:t>rate of 99% was achieved in August 2004.</w:t>
            </w:r>
            <w:r>
              <w:rPr>
                <w:sz w:val="28"/>
                <w:szCs w:val="28"/>
              </w:rPr>
              <w:t xml:space="preserve"> </w:t>
            </w:r>
            <w:r w:rsidRPr="0001504E">
              <w:rPr>
                <w:sz w:val="28"/>
                <w:szCs w:val="28"/>
              </w:rPr>
              <w:t>Since April 2003, PAH concentrations at the northern edge have been</w:t>
            </w:r>
            <w:r>
              <w:rPr>
                <w:sz w:val="28"/>
                <w:szCs w:val="28"/>
              </w:rPr>
              <w:t xml:space="preserve"> </w:t>
            </w:r>
            <w:r w:rsidRPr="0001504E">
              <w:rPr>
                <w:sz w:val="28"/>
                <w:szCs w:val="28"/>
              </w:rPr>
              <w:t>decreasing and reached the remediation target value at the beginning of 2005.</w:t>
            </w:r>
            <w:r>
              <w:rPr>
                <w:sz w:val="28"/>
                <w:szCs w:val="28"/>
              </w:rPr>
              <w:t xml:space="preserve"> </w:t>
            </w:r>
            <w:r w:rsidRPr="0001504E">
              <w:rPr>
                <w:sz w:val="28"/>
                <w:szCs w:val="28"/>
              </w:rPr>
              <w:t>A modeling study carried out in 2004 proved that the circumvention of the</w:t>
            </w:r>
            <w:r>
              <w:rPr>
                <w:sz w:val="28"/>
                <w:szCs w:val="28"/>
              </w:rPr>
              <w:t xml:space="preserve"> </w:t>
            </w:r>
            <w:r w:rsidRPr="0001504E">
              <w:rPr>
                <w:sz w:val="28"/>
                <w:szCs w:val="28"/>
              </w:rPr>
              <w:t>northern edge of the funnel was caused by drainage measures in the course</w:t>
            </w:r>
            <w:r>
              <w:rPr>
                <w:sz w:val="28"/>
                <w:szCs w:val="28"/>
              </w:rPr>
              <w:t xml:space="preserve"> </w:t>
            </w:r>
            <w:r w:rsidRPr="0001504E">
              <w:rPr>
                <w:sz w:val="28"/>
                <w:szCs w:val="28"/>
              </w:rPr>
              <w:t>of a sewer construction 1 km north of the PRB over 2 years. Since April 2004,</w:t>
            </w:r>
            <w:r>
              <w:rPr>
                <w:sz w:val="28"/>
                <w:szCs w:val="28"/>
              </w:rPr>
              <w:t xml:space="preserve"> </w:t>
            </w:r>
            <w:r w:rsidRPr="0001504E">
              <w:rPr>
                <w:sz w:val="28"/>
                <w:szCs w:val="28"/>
              </w:rPr>
              <w:t>the cleanup efficacy achieved by the entire system has been close to 100%.</w:t>
            </w:r>
            <w:r>
              <w:rPr>
                <w:sz w:val="28"/>
                <w:szCs w:val="28"/>
              </w:rPr>
              <w:t xml:space="preserve"> </w:t>
            </w:r>
            <w:r w:rsidRPr="0001504E">
              <w:rPr>
                <w:sz w:val="28"/>
                <w:szCs w:val="28"/>
              </w:rPr>
              <w:t>A monitoring campaign recently (2007–2010) conducted by the RUBIN R&amp;D</w:t>
            </w:r>
            <w:r>
              <w:rPr>
                <w:sz w:val="28"/>
                <w:szCs w:val="28"/>
              </w:rPr>
              <w:t xml:space="preserve"> </w:t>
            </w:r>
            <w:r w:rsidRPr="0001504E">
              <w:rPr>
                <w:sz w:val="28"/>
                <w:szCs w:val="28"/>
              </w:rPr>
              <w:t>program (Birke et al., 2010; Birke and Burmeier, 2012a,b) revealed an ongoing</w:t>
            </w:r>
            <w:r>
              <w:rPr>
                <w:sz w:val="28"/>
                <w:szCs w:val="28"/>
              </w:rPr>
              <w:t xml:space="preserve"> </w:t>
            </w:r>
            <w:r w:rsidRPr="0001504E">
              <w:rPr>
                <w:sz w:val="28"/>
                <w:szCs w:val="28"/>
              </w:rPr>
              <w:t>high performance regarding the adsorption of PAHs and BTEX as well</w:t>
            </w:r>
            <w:r>
              <w:rPr>
                <w:sz w:val="28"/>
                <w:szCs w:val="28"/>
              </w:rPr>
              <w:t xml:space="preserve"> </w:t>
            </w:r>
            <w:r w:rsidRPr="0001504E">
              <w:rPr>
                <w:sz w:val="28"/>
                <w:szCs w:val="28"/>
              </w:rPr>
              <w:t>as showing, for the first time, that NSO-PAHs were also removed from the</w:t>
            </w:r>
            <w:r>
              <w:rPr>
                <w:sz w:val="28"/>
                <w:szCs w:val="28"/>
              </w:rPr>
              <w:t xml:space="preserve"> </w:t>
            </w:r>
            <w:r w:rsidRPr="0001504E">
              <w:rPr>
                <w:sz w:val="28"/>
                <w:szCs w:val="28"/>
              </w:rPr>
              <w:t>groundwater successfully</w:t>
            </w:r>
          </w:p>
        </w:tc>
      </w:tr>
    </w:tbl>
    <w:p w:rsidR="002A7722" w:rsidRDefault="002A7722" w:rsidP="002A7722">
      <w:r>
        <w:br w:type="page"/>
      </w:r>
    </w:p>
    <w:p w:rsidR="002A7722" w:rsidRPr="002E4EC6" w:rsidRDefault="002A7722" w:rsidP="002A7722">
      <w:pPr>
        <w:pStyle w:val="StileQuestionnaire"/>
      </w:pPr>
      <w:bookmarkStart w:id="10" w:name="_Toc120033790"/>
      <w:bookmarkStart w:id="11" w:name="_Toc197343947"/>
      <w:r>
        <w:lastRenderedPageBreak/>
        <w:t>Results</w:t>
      </w:r>
      <w:bookmarkEnd w:id="10"/>
      <w:bookmarkEnd w:id="11"/>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710540">
            <w:pPr>
              <w:rPr>
                <w:b/>
                <w:sz w:val="40"/>
                <w:szCs w:val="28"/>
              </w:rPr>
            </w:pPr>
            <w:r>
              <w:rPr>
                <w:b/>
                <w:sz w:val="40"/>
                <w:szCs w:val="28"/>
              </w:rPr>
              <w:t>5.1</w:t>
            </w:r>
            <w:r>
              <w:rPr>
                <w:rFonts w:eastAsia="Times New Roman" w:cs="Helvetica"/>
                <w:i/>
                <w:noProof w:val="0"/>
                <w:sz w:val="28"/>
                <w:szCs w:val="28"/>
                <w:lang w:eastAsia="it-IT"/>
              </w:rPr>
              <w:tab/>
            </w:r>
            <w:r>
              <w:t xml:space="preserve"> </w:t>
            </w:r>
            <w:r w:rsidR="00710540">
              <w:rPr>
                <w:b/>
                <w:sz w:val="40"/>
                <w:szCs w:val="28"/>
              </w:rPr>
              <w:t>Performance monitoring</w:t>
            </w:r>
          </w:p>
        </w:tc>
      </w:tr>
      <w:tr w:rsidR="002A7722" w:rsidRPr="00115A03" w:rsidTr="00856927">
        <w:trPr>
          <w:trHeight w:val="10961"/>
        </w:trPr>
        <w:tc>
          <w:tcPr>
            <w:tcW w:w="10314" w:type="dxa"/>
          </w:tcPr>
          <w:p w:rsidR="002A7722" w:rsidRPr="00BD7087" w:rsidRDefault="002A7722" w:rsidP="00856927">
            <w:pPr>
              <w:jc w:val="both"/>
              <w:rPr>
                <w:sz w:val="28"/>
                <w:szCs w:val="28"/>
              </w:rPr>
            </w:pPr>
            <w:r w:rsidRPr="00BD7087">
              <w:rPr>
                <w:sz w:val="28"/>
                <w:szCs w:val="28"/>
                <w:u w:val="single"/>
              </w:rPr>
              <w:t xml:space="preserve">Please briefly describe the </w:t>
            </w:r>
            <w:r w:rsidR="00710540" w:rsidRPr="00BD7087">
              <w:rPr>
                <w:sz w:val="28"/>
                <w:szCs w:val="28"/>
                <w:u w:val="single"/>
              </w:rPr>
              <w:t>perfomance monitoring with all or just some of the following information</w:t>
            </w:r>
          </w:p>
          <w:p w:rsidR="00710540" w:rsidRPr="00BD7087" w:rsidRDefault="00710540" w:rsidP="00710540">
            <w:pPr>
              <w:pStyle w:val="Paragrafoelenco"/>
              <w:numPr>
                <w:ilvl w:val="0"/>
                <w:numId w:val="14"/>
              </w:numPr>
              <w:jc w:val="both"/>
              <w:rPr>
                <w:sz w:val="28"/>
                <w:szCs w:val="28"/>
              </w:rPr>
            </w:pPr>
            <w:r w:rsidRPr="00BD7087">
              <w:rPr>
                <w:sz w:val="28"/>
                <w:szCs w:val="28"/>
              </w:rPr>
              <w:t>Monitoring to Evaluate Performance Objectives</w:t>
            </w:r>
          </w:p>
          <w:p w:rsidR="00710540" w:rsidRPr="00BD7087" w:rsidRDefault="00710540" w:rsidP="00710540">
            <w:pPr>
              <w:pStyle w:val="Paragrafoelenco"/>
              <w:numPr>
                <w:ilvl w:val="0"/>
                <w:numId w:val="14"/>
              </w:numPr>
              <w:jc w:val="both"/>
              <w:rPr>
                <w:sz w:val="28"/>
                <w:szCs w:val="28"/>
              </w:rPr>
            </w:pPr>
            <w:r w:rsidRPr="00BD7087">
              <w:rPr>
                <w:sz w:val="28"/>
                <w:szCs w:val="28"/>
              </w:rPr>
              <w:t>Monitoring Network Design</w:t>
            </w:r>
          </w:p>
          <w:p w:rsidR="00710540" w:rsidRPr="00BD7087" w:rsidRDefault="00710540" w:rsidP="00710540">
            <w:pPr>
              <w:pStyle w:val="Paragrafoelenco"/>
              <w:numPr>
                <w:ilvl w:val="0"/>
                <w:numId w:val="14"/>
              </w:numPr>
              <w:jc w:val="both"/>
              <w:rPr>
                <w:sz w:val="28"/>
                <w:szCs w:val="28"/>
              </w:rPr>
            </w:pPr>
            <w:r w:rsidRPr="00BD7087">
              <w:rPr>
                <w:sz w:val="28"/>
                <w:szCs w:val="28"/>
              </w:rPr>
              <w:t>Monitoring Hydraulic Performance</w:t>
            </w:r>
          </w:p>
          <w:p w:rsidR="00710540" w:rsidRPr="00BD7087" w:rsidRDefault="00710540" w:rsidP="00710540">
            <w:pPr>
              <w:pStyle w:val="Paragrafoelenco"/>
              <w:numPr>
                <w:ilvl w:val="0"/>
                <w:numId w:val="14"/>
              </w:numPr>
              <w:jc w:val="both"/>
              <w:rPr>
                <w:sz w:val="28"/>
                <w:szCs w:val="28"/>
              </w:rPr>
            </w:pPr>
            <w:r w:rsidRPr="00BD7087">
              <w:rPr>
                <w:sz w:val="28"/>
                <w:szCs w:val="28"/>
              </w:rPr>
              <w:t>Concentration-Based Performance Monitoring Approaches</w:t>
            </w:r>
          </w:p>
          <w:p w:rsidR="00710540" w:rsidRPr="00BD7087" w:rsidRDefault="00710540" w:rsidP="00710540">
            <w:pPr>
              <w:pStyle w:val="Paragrafoelenco"/>
              <w:numPr>
                <w:ilvl w:val="0"/>
                <w:numId w:val="14"/>
              </w:numPr>
              <w:jc w:val="both"/>
              <w:rPr>
                <w:sz w:val="28"/>
                <w:szCs w:val="28"/>
              </w:rPr>
            </w:pPr>
            <w:r w:rsidRPr="00BD7087">
              <w:rPr>
                <w:sz w:val="28"/>
                <w:szCs w:val="28"/>
              </w:rPr>
              <w:t>Mass Discharge Approach</w:t>
            </w:r>
          </w:p>
          <w:p w:rsidR="00710540" w:rsidRPr="00BD7087" w:rsidRDefault="00710540" w:rsidP="00710540">
            <w:pPr>
              <w:pStyle w:val="Paragrafoelenco"/>
              <w:numPr>
                <w:ilvl w:val="0"/>
                <w:numId w:val="14"/>
              </w:numPr>
              <w:jc w:val="both"/>
              <w:rPr>
                <w:sz w:val="28"/>
                <w:szCs w:val="28"/>
              </w:rPr>
            </w:pPr>
            <w:r w:rsidRPr="00BD7087">
              <w:rPr>
                <w:sz w:val="28"/>
                <w:szCs w:val="28"/>
              </w:rPr>
              <w:t>Monitoring PRB Geochemistry and Microbiology</w:t>
            </w:r>
          </w:p>
          <w:p w:rsidR="00710540" w:rsidRPr="00BD7087" w:rsidRDefault="00710540" w:rsidP="00710540">
            <w:pPr>
              <w:pStyle w:val="Paragrafoelenco"/>
              <w:numPr>
                <w:ilvl w:val="0"/>
                <w:numId w:val="14"/>
              </w:numPr>
              <w:jc w:val="both"/>
              <w:rPr>
                <w:sz w:val="28"/>
                <w:szCs w:val="28"/>
              </w:rPr>
            </w:pPr>
            <w:r w:rsidRPr="00BD7087">
              <w:rPr>
                <w:sz w:val="28"/>
                <w:szCs w:val="28"/>
              </w:rPr>
              <w:t>Advanced Monitoring Tools</w:t>
            </w:r>
          </w:p>
          <w:p w:rsidR="00710540" w:rsidRPr="00BD7087" w:rsidRDefault="00710540" w:rsidP="00710540">
            <w:pPr>
              <w:pStyle w:val="Paragrafoelenco"/>
              <w:numPr>
                <w:ilvl w:val="0"/>
                <w:numId w:val="14"/>
              </w:numPr>
              <w:jc w:val="both"/>
              <w:rPr>
                <w:sz w:val="28"/>
                <w:szCs w:val="28"/>
              </w:rPr>
            </w:pPr>
            <w:r w:rsidRPr="00BD7087">
              <w:rPr>
                <w:sz w:val="28"/>
                <w:szCs w:val="28"/>
              </w:rPr>
              <w:t>Downgradient Water Quality</w:t>
            </w:r>
          </w:p>
          <w:p w:rsidR="00710540" w:rsidRPr="00BD7087" w:rsidRDefault="00710540" w:rsidP="00710540">
            <w:pPr>
              <w:pStyle w:val="Paragrafoelenco"/>
              <w:numPr>
                <w:ilvl w:val="0"/>
                <w:numId w:val="14"/>
              </w:numPr>
              <w:jc w:val="both"/>
              <w:rPr>
                <w:sz w:val="28"/>
                <w:szCs w:val="28"/>
              </w:rPr>
            </w:pPr>
            <w:r w:rsidRPr="00BD7087">
              <w:rPr>
                <w:sz w:val="28"/>
                <w:szCs w:val="28"/>
              </w:rPr>
              <w:t>Reaction rates</w:t>
            </w:r>
          </w:p>
          <w:p w:rsidR="007E73F8" w:rsidRPr="00BD7087" w:rsidRDefault="007E73F8" w:rsidP="00710540">
            <w:pPr>
              <w:pStyle w:val="Paragrafoelenco"/>
              <w:numPr>
                <w:ilvl w:val="0"/>
                <w:numId w:val="14"/>
              </w:numPr>
              <w:jc w:val="both"/>
              <w:rPr>
                <w:sz w:val="28"/>
                <w:szCs w:val="28"/>
              </w:rPr>
            </w:pPr>
            <w:r w:rsidRPr="00BD7087">
              <w:rPr>
                <w:sz w:val="28"/>
                <w:szCs w:val="28"/>
              </w:rPr>
              <w:t>Unintended performance issues</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2A7722" w:rsidRPr="008C1298" w:rsidRDefault="000F0C54" w:rsidP="000F0C54">
            <w:pPr>
              <w:jc w:val="both"/>
              <w:rPr>
                <w:i/>
                <w:sz w:val="24"/>
                <w:szCs w:val="28"/>
              </w:rPr>
            </w:pPr>
            <w:r w:rsidRPr="000F0C54">
              <w:rPr>
                <w:sz w:val="28"/>
                <w:szCs w:val="28"/>
              </w:rPr>
              <w:t>Monitoring results prove an effective performance of the section</w:t>
            </w:r>
            <w:r>
              <w:rPr>
                <w:sz w:val="28"/>
                <w:szCs w:val="28"/>
              </w:rPr>
              <w:t xml:space="preserve"> </w:t>
            </w:r>
            <w:r w:rsidRPr="000F0C54">
              <w:rPr>
                <w:sz w:val="28"/>
                <w:szCs w:val="28"/>
              </w:rPr>
              <w:t>over the whole PRB life span since 1998, with an overall degradation</w:t>
            </w:r>
            <w:r>
              <w:rPr>
                <w:sz w:val="28"/>
                <w:szCs w:val="28"/>
              </w:rPr>
              <w:t xml:space="preserve"> </w:t>
            </w:r>
            <w:r w:rsidRPr="000F0C54">
              <w:rPr>
                <w:sz w:val="28"/>
                <w:szCs w:val="28"/>
              </w:rPr>
              <w:t>efficacy &gt;99.5% while no decrease in reactivity has been indicated. In contrast</w:t>
            </w:r>
            <w:r>
              <w:rPr>
                <w:sz w:val="28"/>
                <w:szCs w:val="28"/>
              </w:rPr>
              <w:t xml:space="preserve"> </w:t>
            </w:r>
            <w:r w:rsidRPr="000F0C54">
              <w:rPr>
                <w:sz w:val="28"/>
                <w:szCs w:val="28"/>
              </w:rPr>
              <w:t>to the efficient iron sponge section, the section containing a mixture of</w:t>
            </w:r>
            <w:r>
              <w:rPr>
                <w:sz w:val="28"/>
                <w:szCs w:val="28"/>
              </w:rPr>
              <w:t xml:space="preserve"> </w:t>
            </w:r>
            <w:r w:rsidRPr="000F0C54">
              <w:rPr>
                <w:sz w:val="28"/>
                <w:szCs w:val="28"/>
              </w:rPr>
              <w:t>Gotthart-Maier ZVI and pea gravel showed significantly decreased reactivity</w:t>
            </w:r>
            <w:r>
              <w:rPr>
                <w:sz w:val="28"/>
                <w:szCs w:val="28"/>
              </w:rPr>
              <w:t xml:space="preserve"> </w:t>
            </w:r>
            <w:r w:rsidRPr="000F0C54">
              <w:rPr>
                <w:sz w:val="28"/>
                <w:szCs w:val="28"/>
              </w:rPr>
              <w:t>only 6 months after installation. Its initial degradation efficacy for PCE</w:t>
            </w:r>
            <w:r>
              <w:rPr>
                <w:sz w:val="28"/>
                <w:szCs w:val="28"/>
              </w:rPr>
              <w:t xml:space="preserve"> </w:t>
            </w:r>
            <w:r w:rsidRPr="000F0C54">
              <w:rPr>
                <w:sz w:val="28"/>
                <w:szCs w:val="28"/>
              </w:rPr>
              <w:t>was &gt;98% decreasing to approx. 80% 1 year after installation. Since then, the</w:t>
            </w:r>
            <w:r>
              <w:rPr>
                <w:sz w:val="28"/>
                <w:szCs w:val="28"/>
              </w:rPr>
              <w:t xml:space="preserve"> </w:t>
            </w:r>
            <w:r w:rsidRPr="000F0C54">
              <w:rPr>
                <w:sz w:val="28"/>
                <w:szCs w:val="28"/>
              </w:rPr>
              <w:t>performance has reached a relatively stable level, varying between 70% and</w:t>
            </w:r>
            <w:r>
              <w:rPr>
                <w:sz w:val="28"/>
                <w:szCs w:val="28"/>
              </w:rPr>
              <w:t xml:space="preserve"> </w:t>
            </w:r>
            <w:r w:rsidRPr="000F0C54">
              <w:rPr>
                <w:sz w:val="28"/>
                <w:szCs w:val="28"/>
              </w:rPr>
              <w:t>90%. Remediation efficacy is lower than expected from the known material</w:t>
            </w:r>
            <w:r>
              <w:rPr>
                <w:sz w:val="28"/>
                <w:szCs w:val="28"/>
              </w:rPr>
              <w:t xml:space="preserve"> </w:t>
            </w:r>
            <w:r w:rsidRPr="000F0C54">
              <w:rPr>
                <w:sz w:val="28"/>
                <w:szCs w:val="28"/>
              </w:rPr>
              <w:t>properties and column experiments conducted prior to the setup of the pilotscale</w:t>
            </w:r>
            <w:r>
              <w:rPr>
                <w:sz w:val="28"/>
                <w:szCs w:val="28"/>
              </w:rPr>
              <w:t xml:space="preserve"> </w:t>
            </w:r>
            <w:r w:rsidRPr="000F0C54">
              <w:rPr>
                <w:sz w:val="28"/>
                <w:szCs w:val="28"/>
              </w:rPr>
              <w:t>PRB. The possible reasons include a flow bypass, fast passivation, or</w:t>
            </w:r>
            <w:r>
              <w:rPr>
                <w:sz w:val="28"/>
                <w:szCs w:val="28"/>
              </w:rPr>
              <w:t xml:space="preserve"> </w:t>
            </w:r>
            <w:r w:rsidRPr="000F0C54">
              <w:rPr>
                <w:sz w:val="28"/>
                <w:szCs w:val="28"/>
              </w:rPr>
              <w:t>construction problems, namely layers of gravel with only small amounts of</w:t>
            </w:r>
            <w:r>
              <w:rPr>
                <w:sz w:val="28"/>
                <w:szCs w:val="28"/>
              </w:rPr>
              <w:t xml:space="preserve"> </w:t>
            </w:r>
            <w:r w:rsidRPr="000F0C54">
              <w:rPr>
                <w:sz w:val="28"/>
                <w:szCs w:val="28"/>
              </w:rPr>
              <w:t>iron filling.</w:t>
            </w:r>
          </w:p>
        </w:tc>
      </w:tr>
    </w:tbl>
    <w:p w:rsidR="00883A00" w:rsidRDefault="00883A00" w:rsidP="002A7722"/>
    <w:p w:rsidR="00883A00" w:rsidRDefault="00883A00">
      <w:r>
        <w:br w:type="page"/>
      </w:r>
    </w:p>
    <w:p w:rsidR="002A7722" w:rsidRPr="00C57746" w:rsidRDefault="002A7722" w:rsidP="002A7722">
      <w:pPr>
        <w:pStyle w:val="StileQuestionnaire"/>
      </w:pPr>
      <w:bookmarkStart w:id="12" w:name="_Toc120033791"/>
      <w:bookmarkStart w:id="13" w:name="_Toc197343948"/>
      <w:r>
        <w:lastRenderedPageBreak/>
        <w:t xml:space="preserve">Post treatment and/or </w:t>
      </w:r>
      <w:r w:rsidRPr="00680B4B">
        <w:t>Long Term Monitoring</w:t>
      </w:r>
      <w:bookmarkEnd w:id="12"/>
      <w:bookmarkEnd w:id="13"/>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856927">
            <w:pPr>
              <w:rPr>
                <w:b/>
                <w:sz w:val="40"/>
                <w:szCs w:val="28"/>
              </w:rPr>
            </w:pPr>
            <w:r>
              <w:rPr>
                <w:b/>
                <w:sz w:val="40"/>
                <w:szCs w:val="28"/>
              </w:rPr>
              <w:t>6.1</w:t>
            </w:r>
            <w:r>
              <w:rPr>
                <w:rFonts w:eastAsia="Times New Roman" w:cs="Helvetica"/>
                <w:i/>
                <w:noProof w:val="0"/>
                <w:sz w:val="28"/>
                <w:szCs w:val="28"/>
                <w:lang w:eastAsia="it-IT"/>
              </w:rPr>
              <w:tab/>
            </w:r>
            <w:r>
              <w:t xml:space="preserve"> </w:t>
            </w:r>
            <w:r w:rsidRPr="003E6EDF">
              <w:rPr>
                <w:b/>
                <w:sz w:val="40"/>
                <w:szCs w:val="28"/>
              </w:rPr>
              <w:t>Post treatment and/or Long Term Monitoring</w:t>
            </w:r>
          </w:p>
        </w:tc>
      </w:tr>
      <w:tr w:rsidR="002A7722" w:rsidRPr="00115A03" w:rsidTr="00856927">
        <w:trPr>
          <w:trHeight w:val="10961"/>
        </w:trPr>
        <w:tc>
          <w:tcPr>
            <w:tcW w:w="10314" w:type="dxa"/>
          </w:tcPr>
          <w:p w:rsidR="002A7722" w:rsidRDefault="002A7722" w:rsidP="00856927">
            <w:pPr>
              <w:jc w:val="both"/>
              <w:rPr>
                <w:sz w:val="28"/>
                <w:szCs w:val="28"/>
                <w:u w:val="single"/>
              </w:rPr>
            </w:pPr>
            <w:r w:rsidRPr="00D46A4B">
              <w:rPr>
                <w:sz w:val="28"/>
                <w:szCs w:val="28"/>
                <w:u w:val="single"/>
              </w:rPr>
              <w:t>Please describe the monitoring parameters for post treatment and long term monitoring</w:t>
            </w:r>
            <w:r w:rsidR="003F421E">
              <w:rPr>
                <w:sz w:val="28"/>
                <w:szCs w:val="28"/>
                <w:u w:val="single"/>
              </w:rPr>
              <w:t>, sampling method and sampling frequency</w:t>
            </w:r>
            <w:r w:rsidRPr="00D46A4B">
              <w:rPr>
                <w:sz w:val="28"/>
                <w:szCs w:val="28"/>
                <w:u w:val="single"/>
              </w:rPr>
              <w:t xml:space="preserve"> </w:t>
            </w:r>
            <w:r>
              <w:rPr>
                <w:sz w:val="28"/>
                <w:szCs w:val="28"/>
                <w:u w:val="single"/>
              </w:rPr>
              <w:t xml:space="preserve"> </w:t>
            </w:r>
            <w:r w:rsidRPr="00D46A4B">
              <w:rPr>
                <w:i/>
                <w:sz w:val="28"/>
                <w:szCs w:val="28"/>
              </w:rPr>
              <w:t>(your answer) …</w:t>
            </w:r>
            <w:r>
              <w:rPr>
                <w:i/>
                <w:sz w:val="28"/>
                <w:szCs w:val="28"/>
              </w:rPr>
              <w:t xml:space="preserve"> </w:t>
            </w:r>
            <w:r>
              <w:rPr>
                <w:sz w:val="28"/>
                <w:szCs w:val="28"/>
                <w:u w:val="single"/>
              </w:rPr>
              <w:t xml:space="preserve">           </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rPr>
                <w:sz w:val="28"/>
                <w:szCs w:val="28"/>
              </w:rPr>
            </w:pPr>
          </w:p>
          <w:p w:rsidR="00D15C8D" w:rsidRDefault="00D15C8D" w:rsidP="00D15C8D">
            <w:pPr>
              <w:jc w:val="both"/>
              <w:rPr>
                <w:sz w:val="28"/>
                <w:szCs w:val="28"/>
              </w:rPr>
            </w:pPr>
            <w:r>
              <w:rPr>
                <w:sz w:val="28"/>
                <w:szCs w:val="28"/>
              </w:rPr>
              <w:t>EXAMPLE OF ANSWER</w:t>
            </w:r>
          </w:p>
          <w:p w:rsidR="00D15C8D" w:rsidRDefault="00D15C8D" w:rsidP="00D15C8D">
            <w:pPr>
              <w:jc w:val="both"/>
              <w:rPr>
                <w:sz w:val="28"/>
                <w:szCs w:val="28"/>
              </w:rPr>
            </w:pPr>
          </w:p>
          <w:p w:rsidR="002A7722" w:rsidRPr="00D46A4B" w:rsidRDefault="000F0C54" w:rsidP="000F0C54">
            <w:pPr>
              <w:jc w:val="both"/>
              <w:rPr>
                <w:i/>
                <w:sz w:val="28"/>
                <w:szCs w:val="28"/>
              </w:rPr>
            </w:pPr>
            <w:r w:rsidRPr="000F0C54">
              <w:rPr>
                <w:sz w:val="28"/>
                <w:szCs w:val="28"/>
              </w:rPr>
              <w:t>Monitoring results over 4 years of operation indicated an effective</w:t>
            </w:r>
            <w:r>
              <w:rPr>
                <w:sz w:val="28"/>
                <w:szCs w:val="28"/>
              </w:rPr>
              <w:t xml:space="preserve"> </w:t>
            </w:r>
            <w:r w:rsidRPr="000F0C54">
              <w:rPr>
                <w:sz w:val="28"/>
                <w:szCs w:val="28"/>
              </w:rPr>
              <w:t>removal of cVOCs at 92.4%–97.5%. However, the continuous loss of porosity</w:t>
            </w:r>
            <w:r>
              <w:rPr>
                <w:sz w:val="28"/>
                <w:szCs w:val="28"/>
              </w:rPr>
              <w:t xml:space="preserve"> </w:t>
            </w:r>
            <w:r w:rsidRPr="000F0C54">
              <w:rPr>
                <w:sz w:val="28"/>
                <w:szCs w:val="28"/>
              </w:rPr>
              <w:t>due to mineral precipitation was identified as a significant problem, given the</w:t>
            </w:r>
            <w:r>
              <w:rPr>
                <w:sz w:val="28"/>
                <w:szCs w:val="28"/>
              </w:rPr>
              <w:t xml:space="preserve"> </w:t>
            </w:r>
            <w:r w:rsidRPr="000F0C54">
              <w:rPr>
                <w:sz w:val="28"/>
                <w:szCs w:val="28"/>
              </w:rPr>
              <w:t>high concentrations of calcium, which may significantly decrease the hydraulic</w:t>
            </w:r>
            <w:r>
              <w:rPr>
                <w:sz w:val="28"/>
                <w:szCs w:val="28"/>
              </w:rPr>
              <w:t xml:space="preserve"> </w:t>
            </w:r>
            <w:r w:rsidRPr="000F0C54">
              <w:rPr>
                <w:sz w:val="28"/>
                <w:szCs w:val="28"/>
              </w:rPr>
              <w:t>performance of the PRB and may consequently limit its longevity to about</w:t>
            </w:r>
            <w:r>
              <w:rPr>
                <w:sz w:val="28"/>
                <w:szCs w:val="28"/>
              </w:rPr>
              <w:t xml:space="preserve"> </w:t>
            </w:r>
            <w:r w:rsidRPr="000F0C54">
              <w:rPr>
                <w:sz w:val="28"/>
                <w:szCs w:val="28"/>
              </w:rPr>
              <w:t>10 years only (Lo et al., 2003, Lai et al., 2006). A detailed monitoring campaign</w:t>
            </w:r>
            <w:r>
              <w:rPr>
                <w:sz w:val="28"/>
                <w:szCs w:val="28"/>
              </w:rPr>
              <w:t xml:space="preserve"> </w:t>
            </w:r>
            <w:r w:rsidRPr="000F0C54">
              <w:rPr>
                <w:sz w:val="28"/>
                <w:szCs w:val="28"/>
              </w:rPr>
              <w:t>over 7.5 years after the barrier’s erection showed very efficient removal (&gt;99%)</w:t>
            </w:r>
            <w:r>
              <w:rPr>
                <w:sz w:val="28"/>
                <w:szCs w:val="28"/>
              </w:rPr>
              <w:t xml:space="preserve"> </w:t>
            </w:r>
            <w:r w:rsidRPr="000F0C54">
              <w:rPr>
                <w:sz w:val="28"/>
                <w:szCs w:val="28"/>
              </w:rPr>
              <w:t>for the most important cVOCs (PCE, TCE, and 1,1,1-TCA). However, significant</w:t>
            </w:r>
            <w:r>
              <w:rPr>
                <w:sz w:val="28"/>
                <w:szCs w:val="28"/>
              </w:rPr>
              <w:t xml:space="preserve"> </w:t>
            </w:r>
            <w:r w:rsidRPr="000F0C54">
              <w:rPr>
                <w:sz w:val="28"/>
                <w:szCs w:val="28"/>
              </w:rPr>
              <w:t>formation of cis-DCE within the PRB resulted in an overall insufficient</w:t>
            </w:r>
            <w:r>
              <w:rPr>
                <w:sz w:val="28"/>
                <w:szCs w:val="28"/>
              </w:rPr>
              <w:t xml:space="preserve"> </w:t>
            </w:r>
            <w:r w:rsidRPr="000F0C54">
              <w:rPr>
                <w:sz w:val="28"/>
                <w:szCs w:val="28"/>
              </w:rPr>
              <w:t>removal of cis-DCE (≈ 80%). High concentrations of both TCE and cis-DCE</w:t>
            </w:r>
            <w:r>
              <w:rPr>
                <w:sz w:val="28"/>
                <w:szCs w:val="28"/>
              </w:rPr>
              <w:t xml:space="preserve"> </w:t>
            </w:r>
            <w:r w:rsidRPr="000F0C54">
              <w:rPr>
                <w:sz w:val="28"/>
                <w:szCs w:val="28"/>
              </w:rPr>
              <w:t>upstream the PRB along with the significant formation of cis-DCE inside the</w:t>
            </w:r>
            <w:r>
              <w:rPr>
                <w:sz w:val="28"/>
                <w:szCs w:val="28"/>
              </w:rPr>
              <w:t xml:space="preserve"> </w:t>
            </w:r>
            <w:r w:rsidRPr="000F0C54">
              <w:rPr>
                <w:sz w:val="28"/>
                <w:szCs w:val="28"/>
              </w:rPr>
              <w:t>PRB which gave rise to significant concentrations of cis-DCE downstream the</w:t>
            </w:r>
            <w:r>
              <w:rPr>
                <w:sz w:val="28"/>
                <w:szCs w:val="28"/>
              </w:rPr>
              <w:t xml:space="preserve"> </w:t>
            </w:r>
            <w:r w:rsidRPr="000F0C54">
              <w:rPr>
                <w:sz w:val="28"/>
                <w:szCs w:val="28"/>
              </w:rPr>
              <w:t>PRB. This finding was not acceptable from a regulatory perspective and further</w:t>
            </w:r>
            <w:r>
              <w:rPr>
                <w:sz w:val="28"/>
                <w:szCs w:val="28"/>
              </w:rPr>
              <w:t xml:space="preserve"> </w:t>
            </w:r>
            <w:r w:rsidRPr="000F0C54">
              <w:rPr>
                <w:sz w:val="28"/>
                <w:szCs w:val="28"/>
              </w:rPr>
              <w:t>remedial action was needed to remove the cis-DCE plume discharging</w:t>
            </w:r>
            <w:r>
              <w:rPr>
                <w:sz w:val="28"/>
                <w:szCs w:val="28"/>
              </w:rPr>
              <w:t xml:space="preserve"> </w:t>
            </w:r>
            <w:r w:rsidRPr="000F0C54">
              <w:rPr>
                <w:sz w:val="28"/>
                <w:szCs w:val="28"/>
              </w:rPr>
              <w:t>into a small creek located about 100 m downstream the PRB. Another PRB</w:t>
            </w:r>
            <w:r>
              <w:rPr>
                <w:sz w:val="28"/>
                <w:szCs w:val="28"/>
              </w:rPr>
              <w:t xml:space="preserve"> </w:t>
            </w:r>
            <w:r w:rsidRPr="000F0C54">
              <w:rPr>
                <w:sz w:val="28"/>
                <w:szCs w:val="28"/>
              </w:rPr>
              <w:t>located on the downstream side of the existing PRB (only treating the very</w:t>
            </w:r>
            <w:r>
              <w:rPr>
                <w:sz w:val="28"/>
                <w:szCs w:val="28"/>
              </w:rPr>
              <w:t xml:space="preserve"> </w:t>
            </w:r>
            <w:r w:rsidRPr="000F0C54">
              <w:rPr>
                <w:sz w:val="28"/>
                <w:szCs w:val="28"/>
              </w:rPr>
              <w:t>narrow cis-DCE plume) was a possible solution. On the basis of the concentrations</w:t>
            </w:r>
            <w:r>
              <w:rPr>
                <w:sz w:val="28"/>
                <w:szCs w:val="28"/>
              </w:rPr>
              <w:t xml:space="preserve"> </w:t>
            </w:r>
            <w:r w:rsidRPr="000F0C54">
              <w:rPr>
                <w:sz w:val="28"/>
                <w:szCs w:val="28"/>
              </w:rPr>
              <w:t>observed on the downstream side of the PRB, a relatively thick barrier</w:t>
            </w:r>
            <w:r>
              <w:rPr>
                <w:sz w:val="28"/>
                <w:szCs w:val="28"/>
              </w:rPr>
              <w:t xml:space="preserve"> </w:t>
            </w:r>
            <w:r w:rsidRPr="000F0C54">
              <w:rPr>
                <w:sz w:val="28"/>
                <w:szCs w:val="28"/>
              </w:rPr>
              <w:t>was needed to meet target criteria of 10 μg/L. Enhanced NA by augmenting</w:t>
            </w:r>
            <w:r>
              <w:rPr>
                <w:sz w:val="28"/>
                <w:szCs w:val="28"/>
              </w:rPr>
              <w:t xml:space="preserve"> </w:t>
            </w:r>
            <w:r w:rsidRPr="000F0C54">
              <w:rPr>
                <w:sz w:val="28"/>
                <w:szCs w:val="28"/>
              </w:rPr>
              <w:t>with cis-DCE degrading bacteria (Dehalococcoides species) in the downstream</w:t>
            </w:r>
            <w:r>
              <w:rPr>
                <w:sz w:val="28"/>
                <w:szCs w:val="28"/>
              </w:rPr>
              <w:t xml:space="preserve"> </w:t>
            </w:r>
            <w:r w:rsidRPr="000F0C54">
              <w:rPr>
                <w:sz w:val="28"/>
                <w:szCs w:val="28"/>
              </w:rPr>
              <w:t>aquifer was another option</w:t>
            </w:r>
          </w:p>
        </w:tc>
      </w:tr>
    </w:tbl>
    <w:p w:rsidR="002A7722" w:rsidRPr="00C57746" w:rsidRDefault="002A7722" w:rsidP="002A7722">
      <w:pPr>
        <w:pStyle w:val="StileQuestionnaire"/>
        <w:rPr>
          <w:lang w:val="en-GB"/>
        </w:rPr>
      </w:pPr>
      <w:r>
        <w:lastRenderedPageBreak/>
        <w:t xml:space="preserve"> </w:t>
      </w:r>
      <w:bookmarkStart w:id="14" w:name="_Toc120033792"/>
      <w:bookmarkStart w:id="15" w:name="_Toc197343949"/>
      <w:r>
        <w:t>Additional information</w:t>
      </w:r>
      <w:bookmarkEnd w:id="14"/>
      <w:bookmarkEnd w:id="15"/>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856927">
            <w:pPr>
              <w:rPr>
                <w:b/>
                <w:sz w:val="40"/>
                <w:szCs w:val="28"/>
              </w:rPr>
            </w:pPr>
            <w:r>
              <w:rPr>
                <w:b/>
                <w:sz w:val="40"/>
                <w:szCs w:val="28"/>
              </w:rPr>
              <w:t>7.1</w:t>
            </w:r>
            <w:r>
              <w:rPr>
                <w:rFonts w:eastAsia="Times New Roman" w:cs="Helvetica"/>
                <w:i/>
                <w:noProof w:val="0"/>
                <w:sz w:val="28"/>
                <w:szCs w:val="28"/>
                <w:lang w:eastAsia="it-IT"/>
              </w:rPr>
              <w:tab/>
            </w:r>
            <w:r>
              <w:rPr>
                <w:b/>
                <w:sz w:val="40"/>
                <w:szCs w:val="28"/>
              </w:rPr>
              <w:t>Lesson learnt</w:t>
            </w:r>
          </w:p>
        </w:tc>
      </w:tr>
      <w:tr w:rsidR="002A7722" w:rsidRPr="00115A03" w:rsidTr="00856927">
        <w:trPr>
          <w:trHeight w:val="10961"/>
        </w:trPr>
        <w:tc>
          <w:tcPr>
            <w:tcW w:w="10314" w:type="dxa"/>
          </w:tcPr>
          <w:p w:rsidR="002A7722" w:rsidRDefault="002A7722" w:rsidP="00856927">
            <w:pPr>
              <w:pStyle w:val="Paragrafoelenco"/>
              <w:ind w:left="0"/>
              <w:rPr>
                <w:sz w:val="28"/>
                <w:szCs w:val="28"/>
              </w:rPr>
            </w:pPr>
            <w:r w:rsidRPr="00D46A4B">
              <w:rPr>
                <w:sz w:val="28"/>
                <w:szCs w:val="28"/>
                <w:u w:val="single"/>
              </w:rPr>
              <w:t>Please describe Key findings and lessons learned about this site.</w:t>
            </w:r>
            <w:r>
              <w:rPr>
                <w:sz w:val="28"/>
                <w:szCs w:val="28"/>
                <w:u w:val="single"/>
              </w:rPr>
              <w:t xml:space="preserve"> </w:t>
            </w:r>
            <w:r w:rsidRPr="00D46A4B">
              <w:rPr>
                <w:sz w:val="28"/>
                <w:szCs w:val="28"/>
              </w:rPr>
              <w:t>Difficulties and weaknesses, successes and strengths, keystones, shortcomings and rooms for improvement. Please give your opinions as regard to 1) methodology and procedures, 2) technical aspects 3) legislative, organizational aspects.</w:t>
            </w:r>
            <w:r>
              <w:rPr>
                <w:sz w:val="28"/>
                <w:szCs w:val="28"/>
              </w:rPr>
              <w:t xml:space="preserve"> </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Default="00D15C8D" w:rsidP="00D15C8D">
            <w:pPr>
              <w:jc w:val="both"/>
              <w:rPr>
                <w:sz w:val="28"/>
                <w:szCs w:val="28"/>
              </w:rPr>
            </w:pPr>
          </w:p>
          <w:p w:rsidR="002A7722" w:rsidRDefault="002A7722" w:rsidP="00856927">
            <w:pPr>
              <w:pStyle w:val="Paragrafoelenco"/>
              <w:ind w:left="0"/>
              <w:rPr>
                <w:sz w:val="28"/>
                <w:szCs w:val="28"/>
              </w:rPr>
            </w:pPr>
          </w:p>
          <w:p w:rsidR="002A7722" w:rsidRDefault="002A7722" w:rsidP="00856927">
            <w:pPr>
              <w:jc w:val="both"/>
              <w:rPr>
                <w:i/>
                <w:sz w:val="28"/>
                <w:szCs w:val="28"/>
              </w:rPr>
            </w:pPr>
          </w:p>
          <w:p w:rsidR="002A7722" w:rsidRDefault="002A7722" w:rsidP="00856927">
            <w:pPr>
              <w:jc w:val="both"/>
              <w:rPr>
                <w:i/>
                <w:sz w:val="28"/>
                <w:szCs w:val="28"/>
              </w:rPr>
            </w:pPr>
          </w:p>
          <w:p w:rsidR="002A7722" w:rsidRDefault="002A7722" w:rsidP="00856927">
            <w:pPr>
              <w:jc w:val="both"/>
              <w:rPr>
                <w:i/>
                <w:sz w:val="28"/>
                <w:szCs w:val="28"/>
              </w:rPr>
            </w:pPr>
          </w:p>
          <w:p w:rsidR="002A7722" w:rsidRDefault="002A7722" w:rsidP="00856927">
            <w:pPr>
              <w:jc w:val="both"/>
              <w:rPr>
                <w:i/>
                <w:sz w:val="28"/>
                <w:szCs w:val="28"/>
              </w:rPr>
            </w:pPr>
          </w:p>
          <w:p w:rsidR="002A7722" w:rsidRDefault="002A7722" w:rsidP="00856927">
            <w:pPr>
              <w:jc w:val="both"/>
              <w:rPr>
                <w:i/>
                <w:sz w:val="28"/>
                <w:szCs w:val="28"/>
              </w:rPr>
            </w:pPr>
          </w:p>
          <w:p w:rsidR="002A7722" w:rsidRDefault="002A7722" w:rsidP="00856927">
            <w:pPr>
              <w:jc w:val="both"/>
              <w:rPr>
                <w:i/>
                <w:sz w:val="28"/>
                <w:szCs w:val="28"/>
              </w:rPr>
            </w:pPr>
          </w:p>
          <w:p w:rsidR="002A7722" w:rsidRDefault="002A7722" w:rsidP="00856927">
            <w:pPr>
              <w:jc w:val="both"/>
              <w:rPr>
                <w:i/>
                <w:sz w:val="28"/>
                <w:szCs w:val="28"/>
              </w:rPr>
            </w:pPr>
          </w:p>
          <w:p w:rsidR="002A7722" w:rsidRDefault="002A7722" w:rsidP="00856927">
            <w:pPr>
              <w:jc w:val="both"/>
              <w:rPr>
                <w:i/>
                <w:sz w:val="28"/>
                <w:szCs w:val="28"/>
              </w:rPr>
            </w:pPr>
          </w:p>
          <w:p w:rsidR="002A7722" w:rsidRPr="008C1298" w:rsidRDefault="002A7722" w:rsidP="00856927">
            <w:pPr>
              <w:pStyle w:val="Paragrafoelenco"/>
              <w:ind w:left="0"/>
              <w:rPr>
                <w:i/>
                <w:sz w:val="24"/>
                <w:szCs w:val="28"/>
              </w:rPr>
            </w:pPr>
          </w:p>
        </w:tc>
      </w:tr>
    </w:tbl>
    <w:p w:rsidR="002A7722" w:rsidRDefault="002A7722" w:rsidP="002A7722">
      <w:r>
        <w:t xml:space="preserve"> </w:t>
      </w:r>
      <w:r>
        <w:br w:type="page"/>
      </w:r>
      <w:r>
        <w:lastRenderedPageBreak/>
        <w:t xml:space="preserve"> </w:t>
      </w:r>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856927">
            <w:pPr>
              <w:rPr>
                <w:b/>
                <w:sz w:val="40"/>
                <w:szCs w:val="28"/>
              </w:rPr>
            </w:pPr>
            <w:r>
              <w:rPr>
                <w:b/>
                <w:sz w:val="40"/>
                <w:szCs w:val="28"/>
              </w:rPr>
              <w:t>7.2</w:t>
            </w:r>
            <w:r>
              <w:rPr>
                <w:rFonts w:eastAsia="Times New Roman" w:cs="Helvetica"/>
                <w:i/>
                <w:noProof w:val="0"/>
                <w:sz w:val="28"/>
                <w:szCs w:val="28"/>
                <w:lang w:eastAsia="it-IT"/>
              </w:rPr>
              <w:tab/>
            </w:r>
            <w:r>
              <w:rPr>
                <w:b/>
                <w:sz w:val="40"/>
                <w:szCs w:val="28"/>
              </w:rPr>
              <w:t>Additional information</w:t>
            </w:r>
          </w:p>
        </w:tc>
      </w:tr>
      <w:tr w:rsidR="002A7722" w:rsidRPr="00115A03" w:rsidTr="00856927">
        <w:trPr>
          <w:trHeight w:val="10961"/>
        </w:trPr>
        <w:tc>
          <w:tcPr>
            <w:tcW w:w="10314" w:type="dxa"/>
          </w:tcPr>
          <w:p w:rsidR="002A7722" w:rsidRDefault="002A7722" w:rsidP="00856927">
            <w:pPr>
              <w:pStyle w:val="Paragrafoelenco"/>
              <w:ind w:left="0"/>
              <w:rPr>
                <w:sz w:val="28"/>
                <w:szCs w:val="28"/>
                <w:u w:val="single"/>
              </w:rPr>
            </w:pPr>
            <w:r w:rsidRPr="00D46A4B">
              <w:rPr>
                <w:sz w:val="28"/>
                <w:szCs w:val="28"/>
                <w:u w:val="single"/>
              </w:rPr>
              <w:t>Given the clues and the evidence found in the specific case, can you suggest criteria</w:t>
            </w:r>
            <w:r w:rsidRPr="00D46A4B">
              <w:rPr>
                <w:sz w:val="28"/>
                <w:szCs w:val="28"/>
              </w:rPr>
              <w:t xml:space="preserve"> </w:t>
            </w:r>
            <w:r w:rsidRPr="00D46A4B">
              <w:rPr>
                <w:sz w:val="28"/>
                <w:szCs w:val="28"/>
                <w:u w:val="single"/>
              </w:rPr>
              <w:t>for the determination of clues and evidence referable to the success of remediation?</w:t>
            </w:r>
            <w:r>
              <w:rPr>
                <w:sz w:val="28"/>
                <w:szCs w:val="28"/>
                <w:u w:val="single"/>
              </w:rPr>
              <w:t xml:space="preserve"> </w:t>
            </w: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2A7722" w:rsidRDefault="002A7722" w:rsidP="00856927">
            <w:pPr>
              <w:pStyle w:val="Paragrafoelenco"/>
              <w:ind w:left="0"/>
              <w:rPr>
                <w:i/>
                <w:sz w:val="28"/>
                <w:szCs w:val="28"/>
              </w:rPr>
            </w:pPr>
          </w:p>
          <w:p w:rsidR="002A7722" w:rsidRDefault="002A7722" w:rsidP="00856927">
            <w:pPr>
              <w:pStyle w:val="Paragrafoelenco"/>
              <w:ind w:left="0"/>
              <w:rPr>
                <w:i/>
                <w:sz w:val="28"/>
                <w:szCs w:val="28"/>
              </w:rPr>
            </w:pPr>
          </w:p>
          <w:p w:rsidR="002A7722" w:rsidRDefault="002A7722" w:rsidP="00856927">
            <w:pPr>
              <w:pStyle w:val="Paragrafoelenco"/>
              <w:ind w:left="0"/>
              <w:rPr>
                <w:i/>
                <w:sz w:val="28"/>
                <w:szCs w:val="28"/>
              </w:rPr>
            </w:pPr>
          </w:p>
          <w:p w:rsidR="002A7722" w:rsidRDefault="002A7722" w:rsidP="00856927">
            <w:pPr>
              <w:pStyle w:val="Paragrafoelenco"/>
              <w:ind w:left="0"/>
              <w:rPr>
                <w:i/>
                <w:sz w:val="28"/>
                <w:szCs w:val="28"/>
              </w:rPr>
            </w:pPr>
          </w:p>
          <w:p w:rsidR="002A7722" w:rsidRDefault="002A7722" w:rsidP="00856927">
            <w:pPr>
              <w:pStyle w:val="Paragrafoelenco"/>
              <w:ind w:left="0"/>
              <w:rPr>
                <w:i/>
                <w:sz w:val="28"/>
                <w:szCs w:val="28"/>
              </w:rPr>
            </w:pPr>
          </w:p>
          <w:p w:rsidR="002A7722" w:rsidRPr="008C1298" w:rsidRDefault="002A7722" w:rsidP="00856927">
            <w:pPr>
              <w:pStyle w:val="Paragrafoelenco"/>
              <w:ind w:left="0"/>
              <w:rPr>
                <w:i/>
                <w:sz w:val="24"/>
                <w:szCs w:val="28"/>
              </w:rPr>
            </w:pPr>
            <w:r>
              <w:rPr>
                <w:i/>
                <w:sz w:val="28"/>
                <w:szCs w:val="28"/>
              </w:rPr>
              <w:t xml:space="preserve"> </w:t>
            </w:r>
          </w:p>
        </w:tc>
      </w:tr>
    </w:tbl>
    <w:p w:rsidR="002A7722" w:rsidRDefault="002A7722" w:rsidP="002A7722">
      <w:r>
        <w:t xml:space="preserve"> </w:t>
      </w:r>
      <w:r>
        <w:br w:type="page"/>
      </w:r>
      <w:r>
        <w:lastRenderedPageBreak/>
        <w:t xml:space="preserve"> </w:t>
      </w:r>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856927">
            <w:pPr>
              <w:rPr>
                <w:b/>
                <w:sz w:val="40"/>
                <w:szCs w:val="28"/>
              </w:rPr>
            </w:pPr>
            <w:r>
              <w:rPr>
                <w:b/>
                <w:sz w:val="40"/>
                <w:szCs w:val="28"/>
              </w:rPr>
              <w:t>7.3</w:t>
            </w:r>
            <w:r>
              <w:rPr>
                <w:rFonts w:eastAsia="Times New Roman" w:cs="Helvetica"/>
                <w:i/>
                <w:noProof w:val="0"/>
                <w:sz w:val="28"/>
                <w:szCs w:val="28"/>
                <w:lang w:eastAsia="it-IT"/>
              </w:rPr>
              <w:tab/>
            </w:r>
            <w:r>
              <w:rPr>
                <w:b/>
                <w:sz w:val="40"/>
                <w:szCs w:val="28"/>
              </w:rPr>
              <w:t>Training need</w:t>
            </w:r>
          </w:p>
        </w:tc>
      </w:tr>
      <w:tr w:rsidR="002A7722" w:rsidRPr="00115A03" w:rsidTr="00856927">
        <w:trPr>
          <w:trHeight w:val="10961"/>
        </w:trPr>
        <w:tc>
          <w:tcPr>
            <w:tcW w:w="10314" w:type="dxa"/>
          </w:tcPr>
          <w:p w:rsidR="002A7722" w:rsidRDefault="002A7722" w:rsidP="00D15C8D">
            <w:pPr>
              <w:jc w:val="both"/>
              <w:rPr>
                <w:sz w:val="28"/>
                <w:szCs w:val="28"/>
                <w:u w:val="single"/>
              </w:rPr>
            </w:pPr>
            <w:r w:rsidRPr="00D46A4B">
              <w:rPr>
                <w:sz w:val="28"/>
                <w:szCs w:val="28"/>
                <w:u w:val="single"/>
              </w:rPr>
              <w:t>Please give your opinion as regard to the training needs from the technical, procedural, organizational point of view and which training tool you think is effective (workshops, training on-the job, webinars, e-learning, etc.).</w:t>
            </w:r>
          </w:p>
          <w:p w:rsidR="00D15C8D" w:rsidRDefault="00D15C8D" w:rsidP="00D15C8D">
            <w:pPr>
              <w:jc w:val="both"/>
              <w:rPr>
                <w:sz w:val="28"/>
                <w:szCs w:val="28"/>
                <w:u w:val="single"/>
              </w:rPr>
            </w:pP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Pr="00FC32D5" w:rsidRDefault="00D15C8D" w:rsidP="00D15C8D">
            <w:pPr>
              <w:jc w:val="both"/>
              <w:rPr>
                <w:i/>
                <w:sz w:val="24"/>
                <w:szCs w:val="28"/>
              </w:rPr>
            </w:pPr>
          </w:p>
        </w:tc>
      </w:tr>
    </w:tbl>
    <w:p w:rsidR="002A7722" w:rsidRDefault="002A7722" w:rsidP="002A7722">
      <w:r>
        <w:t xml:space="preserve"> </w:t>
      </w:r>
      <w:r>
        <w:br w:type="page"/>
      </w:r>
      <w:r>
        <w:lastRenderedPageBreak/>
        <w:t xml:space="preserve"> </w:t>
      </w:r>
    </w:p>
    <w:tbl>
      <w:tblPr>
        <w:tblStyle w:val="Grigliatabella"/>
        <w:tblpPr w:leftFromText="141" w:rightFromText="141" w:vertAnchor="text" w:horzAnchor="page" w:tblpX="1063" w:tblpY="404"/>
        <w:tblW w:w="10314" w:type="dxa"/>
        <w:tblLook w:val="04A0"/>
      </w:tblPr>
      <w:tblGrid>
        <w:gridCol w:w="10314"/>
      </w:tblGrid>
      <w:tr w:rsidR="002A7722" w:rsidRPr="00115A03" w:rsidTr="00856927">
        <w:tc>
          <w:tcPr>
            <w:tcW w:w="10314" w:type="dxa"/>
          </w:tcPr>
          <w:p w:rsidR="002A7722" w:rsidRPr="00115A03" w:rsidRDefault="002A7722" w:rsidP="00856927">
            <w:pPr>
              <w:rPr>
                <w:b/>
                <w:sz w:val="40"/>
                <w:szCs w:val="28"/>
              </w:rPr>
            </w:pPr>
            <w:r>
              <w:rPr>
                <w:b/>
                <w:sz w:val="40"/>
                <w:szCs w:val="28"/>
              </w:rPr>
              <w:t>7.4</w:t>
            </w:r>
            <w:r>
              <w:rPr>
                <w:rFonts w:eastAsia="Times New Roman" w:cs="Helvetica"/>
                <w:i/>
                <w:noProof w:val="0"/>
                <w:sz w:val="28"/>
                <w:szCs w:val="28"/>
                <w:lang w:eastAsia="it-IT"/>
              </w:rPr>
              <w:tab/>
            </w:r>
            <w:r>
              <w:t xml:space="preserve"> </w:t>
            </w:r>
            <w:r w:rsidRPr="00BC14A6">
              <w:rPr>
                <w:b/>
                <w:sz w:val="40"/>
                <w:szCs w:val="28"/>
              </w:rPr>
              <w:t>Additional remarks</w:t>
            </w:r>
          </w:p>
        </w:tc>
      </w:tr>
      <w:tr w:rsidR="002A7722" w:rsidRPr="00DE63B0" w:rsidTr="00856927">
        <w:trPr>
          <w:trHeight w:val="10961"/>
        </w:trPr>
        <w:tc>
          <w:tcPr>
            <w:tcW w:w="10314" w:type="dxa"/>
          </w:tcPr>
          <w:p w:rsidR="002A7722" w:rsidRDefault="002A7722" w:rsidP="00D15C8D">
            <w:pPr>
              <w:pStyle w:val="Paragrafoelenco"/>
              <w:ind w:left="0"/>
              <w:rPr>
                <w:i/>
                <w:sz w:val="28"/>
                <w:szCs w:val="28"/>
              </w:rPr>
            </w:pPr>
            <w:r w:rsidRPr="00BC14A6">
              <w:rPr>
                <w:sz w:val="28"/>
                <w:szCs w:val="28"/>
                <w:u w:val="single"/>
              </w:rPr>
              <w:t>Please feel free to give any additional information, remarks, concerns, requests, suggestions</w:t>
            </w:r>
            <w:r>
              <w:rPr>
                <w:sz w:val="28"/>
                <w:szCs w:val="28"/>
                <w:u w:val="single"/>
              </w:rPr>
              <w:t xml:space="preserve"> </w:t>
            </w:r>
          </w:p>
          <w:p w:rsidR="00D15C8D" w:rsidRDefault="00D15C8D" w:rsidP="00D15C8D">
            <w:pPr>
              <w:pStyle w:val="Paragrafoelenco"/>
              <w:ind w:left="0"/>
              <w:rPr>
                <w:i/>
                <w:sz w:val="28"/>
                <w:szCs w:val="28"/>
              </w:rPr>
            </w:pPr>
          </w:p>
          <w:p w:rsidR="00D15C8D" w:rsidRDefault="00D15C8D" w:rsidP="00D15C8D">
            <w:pPr>
              <w:rPr>
                <w:sz w:val="28"/>
                <w:szCs w:val="28"/>
                <w:u w:val="single"/>
              </w:rPr>
            </w:pPr>
          </w:p>
          <w:p w:rsidR="00D15C8D" w:rsidRDefault="00D15C8D" w:rsidP="00D15C8D">
            <w:pPr>
              <w:jc w:val="both"/>
              <w:rPr>
                <w:sz w:val="28"/>
                <w:szCs w:val="28"/>
              </w:rPr>
            </w:pPr>
            <w:r>
              <w:rPr>
                <w:sz w:val="28"/>
                <w:szCs w:val="28"/>
              </w:rPr>
              <w:t>(your answer) …</w:t>
            </w:r>
          </w:p>
          <w:p w:rsidR="00D15C8D" w:rsidRDefault="00D15C8D" w:rsidP="00D15C8D">
            <w:pPr>
              <w:rPr>
                <w:sz w:val="28"/>
                <w:szCs w:val="28"/>
              </w:rPr>
            </w:pPr>
          </w:p>
          <w:p w:rsidR="00D15C8D" w:rsidRDefault="00D15C8D" w:rsidP="00D15C8D">
            <w:pPr>
              <w:rPr>
                <w:sz w:val="28"/>
                <w:szCs w:val="28"/>
              </w:rPr>
            </w:pPr>
            <w:r>
              <w:rPr>
                <w:sz w:val="28"/>
                <w:szCs w:val="28"/>
              </w:rPr>
              <w:t>-------------------------------------------------------------------------------------------------------------------</w:t>
            </w:r>
          </w:p>
          <w:p w:rsidR="00D15C8D" w:rsidRPr="00DE63B0" w:rsidRDefault="00D15C8D" w:rsidP="00D15C8D">
            <w:pPr>
              <w:pStyle w:val="Paragrafoelenco"/>
              <w:ind w:left="0"/>
              <w:rPr>
                <w:i/>
                <w:sz w:val="24"/>
                <w:szCs w:val="28"/>
                <w:lang w:val="it-IT"/>
              </w:rPr>
            </w:pPr>
          </w:p>
        </w:tc>
      </w:tr>
    </w:tbl>
    <w:p w:rsidR="002A7722" w:rsidRPr="00115A03" w:rsidRDefault="002A7722" w:rsidP="002A7722">
      <w:pPr>
        <w:shd w:val="clear" w:color="auto" w:fill="FFFFFF"/>
        <w:spacing w:after="0" w:line="210" w:lineRule="atLeast"/>
        <w:jc w:val="both"/>
      </w:pPr>
      <w:r w:rsidRPr="00DE63B0">
        <w:rPr>
          <w:lang w:val="it-IT"/>
        </w:rPr>
        <w:t xml:space="preserve"> </w:t>
      </w:r>
      <w:r w:rsidRPr="00DE63B0">
        <w:rPr>
          <w:lang w:val="it-IT"/>
        </w:rPr>
        <w:br w:type="page"/>
      </w:r>
      <w:r w:rsidRPr="00DE63B0">
        <w:rPr>
          <w:lang w:val="it-IT"/>
        </w:rPr>
        <w:lastRenderedPageBreak/>
        <w:t xml:space="preserve"> </w:t>
      </w:r>
      <w:r w:rsidRPr="00115A03">
        <w:t>Glossary of Terms</w:t>
      </w:r>
      <w:r>
        <w:t xml:space="preserve">  </w:t>
      </w:r>
      <w:r w:rsidRPr="005D5337">
        <w:t xml:space="preserve">A glossary will help a </w:t>
      </w:r>
      <w:r>
        <w:t>you</w:t>
      </w:r>
      <w:r w:rsidRPr="005D5337">
        <w:t xml:space="preserve"> to maintain the level of pr</w:t>
      </w:r>
      <w:r>
        <w:t xml:space="preserve">ecision necessary for key terms and </w:t>
      </w:r>
      <w:r w:rsidRPr="005D5337">
        <w:t>m</w:t>
      </w:r>
      <w:r>
        <w:t xml:space="preserve">aintain consistency across the text. We found out that sometimes terms that sounds similar like “contaminated” and “polluted” are used in the same way as synonyms in some country, while in other they have different meanings (due to legislation or for other reasons). So fill in this glossary for your key elements and of course for </w:t>
      </w:r>
      <w:r w:rsidRPr="000B0526">
        <w:t>acronyms</w:t>
      </w:r>
      <w:r>
        <w:t xml:space="preserve">. </w:t>
      </w:r>
    </w:p>
    <w:tbl>
      <w:tblPr>
        <w:tblStyle w:val="Grigliatabella"/>
        <w:tblW w:w="0" w:type="auto"/>
        <w:tblLook w:val="04A0"/>
      </w:tblPr>
      <w:tblGrid>
        <w:gridCol w:w="4887"/>
        <w:gridCol w:w="4967"/>
      </w:tblGrid>
      <w:tr w:rsidR="002A7722" w:rsidRPr="00115A03" w:rsidTr="00856927">
        <w:tc>
          <w:tcPr>
            <w:tcW w:w="7213" w:type="dxa"/>
          </w:tcPr>
          <w:p w:rsidR="002A7722" w:rsidRPr="00BC14A6" w:rsidRDefault="002A7722" w:rsidP="00856927">
            <w:pPr>
              <w:spacing w:line="137" w:lineRule="atLeast"/>
              <w:rPr>
                <w:rFonts w:eastAsia="Times New Roman" w:cs="Helvetica"/>
                <w:b/>
                <w:noProof w:val="0"/>
                <w:sz w:val="32"/>
                <w:szCs w:val="28"/>
                <w:lang w:eastAsia="it-IT"/>
              </w:rPr>
            </w:pPr>
            <w:r w:rsidRPr="00BC14A6">
              <w:rPr>
                <w:rFonts w:eastAsia="Times New Roman" w:cs="Helvetica"/>
                <w:b/>
                <w:noProof w:val="0"/>
                <w:sz w:val="36"/>
                <w:szCs w:val="28"/>
                <w:lang w:eastAsia="it-IT"/>
              </w:rPr>
              <w:t xml:space="preserve">Term </w:t>
            </w:r>
            <w:r w:rsidRPr="00BC14A6">
              <w:rPr>
                <w:b/>
                <w:sz w:val="24"/>
              </w:rPr>
              <w:t>(alphabetical order)</w:t>
            </w:r>
          </w:p>
        </w:tc>
        <w:tc>
          <w:tcPr>
            <w:tcW w:w="7214" w:type="dxa"/>
          </w:tcPr>
          <w:p w:rsidR="002A7722" w:rsidRPr="00BC14A6" w:rsidRDefault="002A7722" w:rsidP="00856927">
            <w:pPr>
              <w:spacing w:line="137" w:lineRule="atLeast"/>
              <w:rPr>
                <w:rFonts w:eastAsia="Times New Roman" w:cs="Helvetica"/>
                <w:b/>
                <w:noProof w:val="0"/>
                <w:sz w:val="32"/>
                <w:szCs w:val="28"/>
                <w:lang w:eastAsia="it-IT"/>
              </w:rPr>
            </w:pPr>
            <w:r w:rsidRPr="00BC14A6">
              <w:rPr>
                <w:rFonts w:eastAsia="Times New Roman" w:cs="Helvetica"/>
                <w:b/>
                <w:noProof w:val="0"/>
                <w:sz w:val="36"/>
                <w:szCs w:val="28"/>
                <w:lang w:eastAsia="it-IT"/>
              </w:rPr>
              <w:t>Definition</w:t>
            </w:r>
          </w:p>
        </w:tc>
      </w:tr>
      <w:tr w:rsidR="002A7722" w:rsidRPr="00115A03" w:rsidTr="00856927">
        <w:tc>
          <w:tcPr>
            <w:tcW w:w="7213" w:type="dxa"/>
          </w:tcPr>
          <w:p w:rsidR="002A7722" w:rsidRPr="000B0526" w:rsidRDefault="002A7722" w:rsidP="00856927">
            <w:pPr>
              <w:shd w:val="clear" w:color="auto" w:fill="FFFFFF"/>
              <w:spacing w:line="210" w:lineRule="atLeast"/>
              <w:jc w:val="both"/>
            </w:pPr>
            <w:r>
              <w:t>VOC</w:t>
            </w:r>
          </w:p>
        </w:tc>
        <w:tc>
          <w:tcPr>
            <w:tcW w:w="7214" w:type="dxa"/>
          </w:tcPr>
          <w:p w:rsidR="002A7722" w:rsidRPr="000B0526" w:rsidRDefault="002A7722" w:rsidP="00856927">
            <w:pPr>
              <w:shd w:val="clear" w:color="auto" w:fill="FFFFFF"/>
              <w:spacing w:line="210" w:lineRule="atLeast"/>
              <w:jc w:val="both"/>
            </w:pPr>
            <w:r w:rsidRPr="00BA03BF">
              <w:t>Volatile organic compounds (VOCs) are organic chemicals that have a high vapor pressure at ordinary room temperature</w:t>
            </w:r>
          </w:p>
        </w:tc>
      </w:tr>
      <w:tr w:rsidR="002A7722" w:rsidRPr="00115A03" w:rsidTr="00856927">
        <w:tc>
          <w:tcPr>
            <w:tcW w:w="7213" w:type="dxa"/>
          </w:tcPr>
          <w:p w:rsidR="002A7722" w:rsidRPr="000B0526" w:rsidRDefault="002A7722" w:rsidP="00856927">
            <w:pPr>
              <w:shd w:val="clear" w:color="auto" w:fill="FFFFFF"/>
              <w:spacing w:line="210" w:lineRule="atLeast"/>
              <w:jc w:val="both"/>
            </w:pPr>
            <w:r>
              <w:t>....</w:t>
            </w:r>
          </w:p>
        </w:tc>
        <w:tc>
          <w:tcPr>
            <w:tcW w:w="7214" w:type="dxa"/>
          </w:tcPr>
          <w:p w:rsidR="002A7722" w:rsidRPr="000B0526" w:rsidRDefault="002A7722" w:rsidP="00856927">
            <w:pPr>
              <w:shd w:val="clear" w:color="auto" w:fill="FFFFFF"/>
              <w:spacing w:line="210" w:lineRule="atLeast"/>
              <w:jc w:val="both"/>
            </w:pPr>
            <w:r>
              <w:t>.....</w:t>
            </w:r>
          </w:p>
        </w:tc>
      </w:tr>
      <w:tr w:rsidR="002A7722" w:rsidRPr="00115A03" w:rsidTr="00856927">
        <w:tc>
          <w:tcPr>
            <w:tcW w:w="7213" w:type="dxa"/>
          </w:tcPr>
          <w:p w:rsidR="002A7722" w:rsidRPr="000B0526" w:rsidRDefault="002A7722" w:rsidP="00856927">
            <w:pPr>
              <w:shd w:val="clear" w:color="auto" w:fill="FFFFFF"/>
              <w:spacing w:line="210" w:lineRule="atLeast"/>
              <w:jc w:val="both"/>
            </w:pPr>
          </w:p>
        </w:tc>
        <w:tc>
          <w:tcPr>
            <w:tcW w:w="7214" w:type="dxa"/>
          </w:tcPr>
          <w:p w:rsidR="002A7722" w:rsidRPr="000B0526" w:rsidRDefault="002A7722" w:rsidP="00856927">
            <w:pPr>
              <w:shd w:val="clear" w:color="auto" w:fill="FFFFFF"/>
              <w:spacing w:line="210" w:lineRule="atLeast"/>
              <w:jc w:val="both"/>
            </w:pPr>
          </w:p>
        </w:tc>
      </w:tr>
      <w:tr w:rsidR="002A7722" w:rsidRPr="00115A03" w:rsidTr="00856927">
        <w:tc>
          <w:tcPr>
            <w:tcW w:w="7213" w:type="dxa"/>
          </w:tcPr>
          <w:p w:rsidR="002A7722" w:rsidRPr="000B0526" w:rsidRDefault="002A7722" w:rsidP="00856927">
            <w:pPr>
              <w:shd w:val="clear" w:color="auto" w:fill="FFFFFF"/>
              <w:spacing w:line="210" w:lineRule="atLeast"/>
              <w:jc w:val="both"/>
            </w:pPr>
          </w:p>
        </w:tc>
        <w:tc>
          <w:tcPr>
            <w:tcW w:w="7214" w:type="dxa"/>
          </w:tcPr>
          <w:p w:rsidR="002A7722" w:rsidRPr="000B0526" w:rsidRDefault="002A7722" w:rsidP="00856927">
            <w:pPr>
              <w:shd w:val="clear" w:color="auto" w:fill="FFFFFF"/>
              <w:spacing w:line="210" w:lineRule="atLeast"/>
              <w:jc w:val="both"/>
            </w:pPr>
          </w:p>
        </w:tc>
      </w:tr>
      <w:tr w:rsidR="002A7722" w:rsidRPr="00115A03" w:rsidTr="00856927">
        <w:tc>
          <w:tcPr>
            <w:tcW w:w="7213" w:type="dxa"/>
          </w:tcPr>
          <w:p w:rsidR="002A7722" w:rsidRPr="000B0526" w:rsidRDefault="002A7722" w:rsidP="00856927">
            <w:pPr>
              <w:shd w:val="clear" w:color="auto" w:fill="FFFFFF"/>
              <w:spacing w:line="210" w:lineRule="atLeast"/>
              <w:jc w:val="both"/>
            </w:pPr>
          </w:p>
        </w:tc>
        <w:tc>
          <w:tcPr>
            <w:tcW w:w="7214" w:type="dxa"/>
          </w:tcPr>
          <w:p w:rsidR="002A7722" w:rsidRPr="000B0526" w:rsidRDefault="002A7722" w:rsidP="00856927">
            <w:pPr>
              <w:shd w:val="clear" w:color="auto" w:fill="FFFFFF"/>
              <w:spacing w:line="210" w:lineRule="atLeast"/>
              <w:jc w:val="both"/>
            </w:pPr>
          </w:p>
        </w:tc>
      </w:tr>
      <w:tr w:rsidR="002A7722" w:rsidRPr="00115A03" w:rsidTr="00856927">
        <w:tc>
          <w:tcPr>
            <w:tcW w:w="7213" w:type="dxa"/>
          </w:tcPr>
          <w:p w:rsidR="002A7722" w:rsidRPr="000B0526" w:rsidRDefault="002A7722" w:rsidP="00856927">
            <w:pPr>
              <w:shd w:val="clear" w:color="auto" w:fill="FFFFFF"/>
              <w:spacing w:line="210" w:lineRule="atLeast"/>
              <w:jc w:val="both"/>
            </w:pPr>
          </w:p>
        </w:tc>
        <w:tc>
          <w:tcPr>
            <w:tcW w:w="7214" w:type="dxa"/>
          </w:tcPr>
          <w:p w:rsidR="002A7722" w:rsidRPr="000B0526" w:rsidRDefault="002A7722" w:rsidP="00856927">
            <w:pPr>
              <w:shd w:val="clear" w:color="auto" w:fill="FFFFFF"/>
              <w:spacing w:line="210" w:lineRule="atLeast"/>
              <w:jc w:val="both"/>
            </w:pPr>
          </w:p>
        </w:tc>
      </w:tr>
      <w:tr w:rsidR="002A7722" w:rsidRPr="00115A03" w:rsidTr="00856927">
        <w:tc>
          <w:tcPr>
            <w:tcW w:w="7213" w:type="dxa"/>
          </w:tcPr>
          <w:p w:rsidR="002A7722" w:rsidRPr="000B0526" w:rsidRDefault="002A7722" w:rsidP="00856927">
            <w:pPr>
              <w:shd w:val="clear" w:color="auto" w:fill="FFFFFF"/>
              <w:spacing w:line="210" w:lineRule="atLeast"/>
              <w:jc w:val="both"/>
            </w:pPr>
          </w:p>
        </w:tc>
        <w:tc>
          <w:tcPr>
            <w:tcW w:w="7214" w:type="dxa"/>
          </w:tcPr>
          <w:p w:rsidR="002A7722" w:rsidRPr="000B0526" w:rsidRDefault="002A7722" w:rsidP="00856927">
            <w:pPr>
              <w:shd w:val="clear" w:color="auto" w:fill="FFFFFF"/>
              <w:spacing w:line="210" w:lineRule="atLeast"/>
              <w:jc w:val="both"/>
            </w:pPr>
          </w:p>
        </w:tc>
      </w:tr>
    </w:tbl>
    <w:p w:rsidR="002A7722" w:rsidRDefault="002A7722" w:rsidP="002A7722">
      <w:r>
        <w:t xml:space="preserve"> </w:t>
      </w:r>
    </w:p>
    <w:p w:rsidR="009B10F3" w:rsidRDefault="009B10F3" w:rsidP="002A7722"/>
    <w:sectPr w:rsidR="009B10F3" w:rsidSect="00673FBE">
      <w:pgSz w:w="11906" w:h="16838"/>
      <w:pgMar w:top="1417" w:right="1134" w:bottom="1134" w:left="1134"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48DB0C9" w15:done="0"/>
  <w15:commentEx w15:paraId="70608B0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BC89C00" w16cex:dateUtc="2025-05-09T13:21:00Z"/>
  <w16cex:commentExtensible w16cex:durableId="2BC89CE2" w16cex:dateUtc="2025-05-09T13:2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48DB0C9" w16cid:durableId="2BC89C00"/>
  <w16cid:commentId w16cid:paraId="70608B0D" w16cid:durableId="2BC89CE2"/>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0BF6" w:rsidRDefault="00410BF6" w:rsidP="009A64BC">
      <w:pPr>
        <w:spacing w:after="0" w:line="240" w:lineRule="auto"/>
      </w:pPr>
      <w:r>
        <w:separator/>
      </w:r>
    </w:p>
  </w:endnote>
  <w:endnote w:type="continuationSeparator" w:id="0">
    <w:p w:rsidR="00410BF6" w:rsidRDefault="00410BF6" w:rsidP="009A64B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inionPro-Regular">
    <w:altName w:val="Cambria"/>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Helvetica">
    <w:panose1 w:val="020B050402020203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7087" w:rsidRDefault="00BD7087">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584427"/>
      <w:docPartObj>
        <w:docPartGallery w:val="Page Numbers (Bottom of Page)"/>
        <w:docPartUnique/>
      </w:docPartObj>
    </w:sdtPr>
    <w:sdtContent>
      <w:p w:rsidR="00BD7087" w:rsidRDefault="00007D93">
        <w:pPr>
          <w:pStyle w:val="Pidipagina"/>
          <w:jc w:val="right"/>
        </w:pPr>
        <w:r w:rsidRPr="00007D93">
          <w:fldChar w:fldCharType="begin"/>
        </w:r>
        <w:r w:rsidR="00BD7087">
          <w:instrText>PAGE   \* MERGEFORMAT</w:instrText>
        </w:r>
        <w:r w:rsidRPr="00007D93">
          <w:fldChar w:fldCharType="separate"/>
        </w:r>
        <w:r w:rsidR="00696DF8" w:rsidRPr="00696DF8">
          <w:rPr>
            <w:lang w:val="it-IT"/>
          </w:rPr>
          <w:t>5</w:t>
        </w:r>
        <w:r>
          <w:rPr>
            <w:lang w:val="it-IT"/>
          </w:rPr>
          <w:fldChar w:fldCharType="end"/>
        </w:r>
      </w:p>
    </w:sdtContent>
  </w:sdt>
  <w:p w:rsidR="00BD7087" w:rsidRDefault="00BD7087">
    <w:pPr>
      <w:pStyle w:val="Pidipagin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7087" w:rsidRDefault="00BD7087">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0BF6" w:rsidRDefault="00410BF6" w:rsidP="009A64BC">
      <w:pPr>
        <w:spacing w:after="0" w:line="240" w:lineRule="auto"/>
      </w:pPr>
      <w:r>
        <w:separator/>
      </w:r>
    </w:p>
  </w:footnote>
  <w:footnote w:type="continuationSeparator" w:id="0">
    <w:p w:rsidR="00410BF6" w:rsidRDefault="00410BF6" w:rsidP="009A64B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7087" w:rsidRDefault="00BD7087">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7087" w:rsidRDefault="00BD7087">
    <w:pPr>
      <w:pStyle w:val="Intestazione"/>
    </w:pPr>
    <w:r w:rsidRPr="00F5439D">
      <w:rPr>
        <w:lang w:val="it-IT" w:eastAsia="it-IT"/>
      </w:rPr>
      <w:drawing>
        <wp:inline distT="0" distB="0" distL="0" distR="0">
          <wp:extent cx="717220" cy="640446"/>
          <wp:effectExtent l="19050" t="0" r="6680" b="0"/>
          <wp:docPr id="6" name="Immagine 3" descr="C:\Users\GSgorbati\Desktop\Logo loghi_1\LOGHI impel\WATER AND LAND.jpg">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51BEB38-7029-4E8C-BE67-70357B4FFD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8" descr="C:\Users\GSgorbati\Desktop\Logo loghi_1\LOGHI impel\WATER AND LAND.jpg">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51BEB38-7029-4E8C-BE67-70357B4FFD57}"/>
                      </a:ext>
                    </a:extLst>
                  </pic:cNvPr>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20940" cy="643768"/>
                  </a:xfrm>
                  <a:prstGeom prst="rect">
                    <a:avLst/>
                  </a:prstGeom>
                  <a:noFill/>
                  <a:ln>
                    <a:noFill/>
                  </a:ln>
                </pic:spPr>
              </pic:pic>
            </a:graphicData>
          </a:graphic>
        </wp:inline>
      </w:drawing>
    </w:r>
    <w:r>
      <w:tab/>
    </w:r>
    <w:r>
      <w:tab/>
    </w:r>
    <w:r w:rsidRPr="00900621">
      <w:rPr>
        <w:lang w:val="it-IT" w:eastAsia="it-IT"/>
      </w:rPr>
      <w:drawing>
        <wp:inline distT="0" distB="0" distL="0" distR="0">
          <wp:extent cx="792480" cy="784860"/>
          <wp:effectExtent l="0" t="0" r="7620" b="0"/>
          <wp:docPr id="3" name="Immagine 2" descr="New logo Final Jun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New logo Final June 2015"/>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92480" cy="784860"/>
                  </a:xfrm>
                  <a:prstGeom prst="rect">
                    <a:avLst/>
                  </a:prstGeom>
                  <a:noFill/>
                  <a:ln>
                    <a:noFill/>
                  </a:ln>
                </pic:spPr>
              </pic:pic>
            </a:graphicData>
          </a:graphic>
        </wp:inline>
      </w:drawing>
    </w:r>
  </w:p>
  <w:p w:rsidR="00BD7087" w:rsidRDefault="00BD7087">
    <w:pPr>
      <w:pStyle w:val="Intestazion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7087" w:rsidRDefault="00BD7087">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E40D31"/>
    <w:multiLevelType w:val="hybridMultilevel"/>
    <w:tmpl w:val="779646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19A91702"/>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1B4971B6"/>
    <w:multiLevelType w:val="hybridMultilevel"/>
    <w:tmpl w:val="5EA69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2E361BD9"/>
    <w:multiLevelType w:val="multilevel"/>
    <w:tmpl w:val="0B0E7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1177A9E"/>
    <w:multiLevelType w:val="hybridMultilevel"/>
    <w:tmpl w:val="9FC6F58E"/>
    <w:lvl w:ilvl="0" w:tplc="041D0011">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5">
    <w:nsid w:val="3276211A"/>
    <w:multiLevelType w:val="hybridMultilevel"/>
    <w:tmpl w:val="59EC23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37B852D7"/>
    <w:multiLevelType w:val="multilevel"/>
    <w:tmpl w:val="C772FD6A"/>
    <w:lvl w:ilvl="0">
      <w:start w:val="1"/>
      <w:numFmt w:val="decimal"/>
      <w:pStyle w:val="StileQuestionnaire"/>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3C4D0734"/>
    <w:multiLevelType w:val="hybridMultilevel"/>
    <w:tmpl w:val="2A46321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3F3D5A2F"/>
    <w:multiLevelType w:val="hybridMultilevel"/>
    <w:tmpl w:val="2848D5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48A643ED"/>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4D847B24"/>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4ED46E96"/>
    <w:multiLevelType w:val="multilevel"/>
    <w:tmpl w:val="A586B71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583938B3"/>
    <w:multiLevelType w:val="hybridMultilevel"/>
    <w:tmpl w:val="E8A6BB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63FF798D"/>
    <w:multiLevelType w:val="hybridMultilevel"/>
    <w:tmpl w:val="BA5847A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4">
    <w:nsid w:val="6AA331E3"/>
    <w:multiLevelType w:val="hybridMultilevel"/>
    <w:tmpl w:val="AAE6DC52"/>
    <w:lvl w:ilvl="0" w:tplc="CEAE97B6">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6E5C7DE7"/>
    <w:multiLevelType w:val="hybridMultilevel"/>
    <w:tmpl w:val="A088046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761850D9"/>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7"/>
  </w:num>
  <w:num w:numId="2">
    <w:abstractNumId w:val="16"/>
  </w:num>
  <w:num w:numId="3">
    <w:abstractNumId w:val="1"/>
  </w:num>
  <w:num w:numId="4">
    <w:abstractNumId w:val="10"/>
  </w:num>
  <w:num w:numId="5">
    <w:abstractNumId w:val="9"/>
  </w:num>
  <w:num w:numId="6">
    <w:abstractNumId w:val="6"/>
  </w:num>
  <w:num w:numId="7">
    <w:abstractNumId w:val="8"/>
  </w:num>
  <w:num w:numId="8">
    <w:abstractNumId w:val="4"/>
  </w:num>
  <w:num w:numId="9">
    <w:abstractNumId w:val="12"/>
  </w:num>
  <w:num w:numId="10">
    <w:abstractNumId w:val="0"/>
  </w:num>
  <w:num w:numId="11">
    <w:abstractNumId w:val="14"/>
  </w:num>
  <w:num w:numId="12">
    <w:abstractNumId w:val="2"/>
  </w:num>
  <w:num w:numId="13">
    <w:abstractNumId w:val="13"/>
  </w:num>
  <w:num w:numId="14">
    <w:abstractNumId w:val="5"/>
  </w:num>
  <w:num w:numId="15">
    <w:abstractNumId w:val="15"/>
  </w:num>
  <w:num w:numId="16">
    <w:abstractNumId w:val="11"/>
  </w:num>
  <w:num w:numId="17">
    <w:abstractNumId w:val="3"/>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ank S">
    <w15:presenceInfo w15:providerId="None" w15:userId="frank S"/>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283"/>
  <w:drawingGridHorizontalSpacing w:val="110"/>
  <w:displayHorizontalDrawingGridEvery w:val="2"/>
  <w:characterSpacingControl w:val="doNotCompress"/>
  <w:hdrShapeDefaults>
    <o:shapedefaults v:ext="edit" spidmax="34818"/>
  </w:hdrShapeDefaults>
  <w:footnotePr>
    <w:footnote w:id="-1"/>
    <w:footnote w:id="0"/>
  </w:footnotePr>
  <w:endnotePr>
    <w:endnote w:id="-1"/>
    <w:endnote w:id="0"/>
  </w:endnotePr>
  <w:compat/>
  <w:rsids>
    <w:rsidRoot w:val="00EA666D"/>
    <w:rsid w:val="0000295F"/>
    <w:rsid w:val="00002F83"/>
    <w:rsid w:val="000051B1"/>
    <w:rsid w:val="00007D93"/>
    <w:rsid w:val="00010088"/>
    <w:rsid w:val="00010EFF"/>
    <w:rsid w:val="00014067"/>
    <w:rsid w:val="00014402"/>
    <w:rsid w:val="00014BAF"/>
    <w:rsid w:val="0001504E"/>
    <w:rsid w:val="00020236"/>
    <w:rsid w:val="00022A13"/>
    <w:rsid w:val="00027861"/>
    <w:rsid w:val="00030A1B"/>
    <w:rsid w:val="00031DDA"/>
    <w:rsid w:val="000324DB"/>
    <w:rsid w:val="000327B2"/>
    <w:rsid w:val="00035E0D"/>
    <w:rsid w:val="00041C88"/>
    <w:rsid w:val="00042FC6"/>
    <w:rsid w:val="00044691"/>
    <w:rsid w:val="000451B1"/>
    <w:rsid w:val="00045741"/>
    <w:rsid w:val="00045B67"/>
    <w:rsid w:val="00047C61"/>
    <w:rsid w:val="00052E6F"/>
    <w:rsid w:val="00053CBE"/>
    <w:rsid w:val="0005466B"/>
    <w:rsid w:val="00060DD1"/>
    <w:rsid w:val="00061A83"/>
    <w:rsid w:val="000622D2"/>
    <w:rsid w:val="00065317"/>
    <w:rsid w:val="0006541C"/>
    <w:rsid w:val="00066AB1"/>
    <w:rsid w:val="00066EE0"/>
    <w:rsid w:val="00067BEA"/>
    <w:rsid w:val="00070381"/>
    <w:rsid w:val="000726CB"/>
    <w:rsid w:val="0007271E"/>
    <w:rsid w:val="00073798"/>
    <w:rsid w:val="00074267"/>
    <w:rsid w:val="000750CD"/>
    <w:rsid w:val="00077E9F"/>
    <w:rsid w:val="00080BE0"/>
    <w:rsid w:val="00081F10"/>
    <w:rsid w:val="00082471"/>
    <w:rsid w:val="00083887"/>
    <w:rsid w:val="0008466B"/>
    <w:rsid w:val="000848B5"/>
    <w:rsid w:val="00090843"/>
    <w:rsid w:val="00091008"/>
    <w:rsid w:val="00092F18"/>
    <w:rsid w:val="00093507"/>
    <w:rsid w:val="00093985"/>
    <w:rsid w:val="00093FB5"/>
    <w:rsid w:val="000943E9"/>
    <w:rsid w:val="00096483"/>
    <w:rsid w:val="00097A18"/>
    <w:rsid w:val="00097D75"/>
    <w:rsid w:val="000A18EB"/>
    <w:rsid w:val="000A4268"/>
    <w:rsid w:val="000A55D6"/>
    <w:rsid w:val="000A7362"/>
    <w:rsid w:val="000B0526"/>
    <w:rsid w:val="000B05DF"/>
    <w:rsid w:val="000B3FBA"/>
    <w:rsid w:val="000B52A7"/>
    <w:rsid w:val="000B68EA"/>
    <w:rsid w:val="000C223D"/>
    <w:rsid w:val="000C4F59"/>
    <w:rsid w:val="000C643E"/>
    <w:rsid w:val="000C6717"/>
    <w:rsid w:val="000C6E7C"/>
    <w:rsid w:val="000D25B9"/>
    <w:rsid w:val="000D4855"/>
    <w:rsid w:val="000D5352"/>
    <w:rsid w:val="000D6D16"/>
    <w:rsid w:val="000D7347"/>
    <w:rsid w:val="000D7492"/>
    <w:rsid w:val="000D7EEF"/>
    <w:rsid w:val="000E0C8E"/>
    <w:rsid w:val="000E1B5B"/>
    <w:rsid w:val="000E291A"/>
    <w:rsid w:val="000E6F83"/>
    <w:rsid w:val="000F0C54"/>
    <w:rsid w:val="000F1FBB"/>
    <w:rsid w:val="000F22BC"/>
    <w:rsid w:val="000F261A"/>
    <w:rsid w:val="000F30C2"/>
    <w:rsid w:val="000F3936"/>
    <w:rsid w:val="000F5BEA"/>
    <w:rsid w:val="000F5FD5"/>
    <w:rsid w:val="000F6CE8"/>
    <w:rsid w:val="000F7C5E"/>
    <w:rsid w:val="00100676"/>
    <w:rsid w:val="0010270C"/>
    <w:rsid w:val="001046AD"/>
    <w:rsid w:val="001056B1"/>
    <w:rsid w:val="00106735"/>
    <w:rsid w:val="00106A0C"/>
    <w:rsid w:val="0011012E"/>
    <w:rsid w:val="00114FEA"/>
    <w:rsid w:val="00115A03"/>
    <w:rsid w:val="00116EB5"/>
    <w:rsid w:val="0011734C"/>
    <w:rsid w:val="00120FAA"/>
    <w:rsid w:val="00121C9C"/>
    <w:rsid w:val="00123EFC"/>
    <w:rsid w:val="001246DF"/>
    <w:rsid w:val="00126D78"/>
    <w:rsid w:val="00127856"/>
    <w:rsid w:val="00127A48"/>
    <w:rsid w:val="00127E80"/>
    <w:rsid w:val="00130B98"/>
    <w:rsid w:val="00131D9A"/>
    <w:rsid w:val="00132FBB"/>
    <w:rsid w:val="0013308A"/>
    <w:rsid w:val="00133EB5"/>
    <w:rsid w:val="001348C9"/>
    <w:rsid w:val="0013682B"/>
    <w:rsid w:val="001371A6"/>
    <w:rsid w:val="00137873"/>
    <w:rsid w:val="00141B7E"/>
    <w:rsid w:val="0014345E"/>
    <w:rsid w:val="001457EF"/>
    <w:rsid w:val="001479FA"/>
    <w:rsid w:val="001504A3"/>
    <w:rsid w:val="00150DF5"/>
    <w:rsid w:val="00156400"/>
    <w:rsid w:val="0016046A"/>
    <w:rsid w:val="00160B7A"/>
    <w:rsid w:val="00161C85"/>
    <w:rsid w:val="0016383D"/>
    <w:rsid w:val="00163C29"/>
    <w:rsid w:val="00164D84"/>
    <w:rsid w:val="00166594"/>
    <w:rsid w:val="0016713B"/>
    <w:rsid w:val="001731F3"/>
    <w:rsid w:val="00174305"/>
    <w:rsid w:val="00174B85"/>
    <w:rsid w:val="00175C83"/>
    <w:rsid w:val="00176810"/>
    <w:rsid w:val="00177669"/>
    <w:rsid w:val="00180FDD"/>
    <w:rsid w:val="00181B6B"/>
    <w:rsid w:val="001838AC"/>
    <w:rsid w:val="0018435E"/>
    <w:rsid w:val="00186643"/>
    <w:rsid w:val="0018698E"/>
    <w:rsid w:val="0019051A"/>
    <w:rsid w:val="00191553"/>
    <w:rsid w:val="00192CB6"/>
    <w:rsid w:val="00193BB1"/>
    <w:rsid w:val="00193BD7"/>
    <w:rsid w:val="0019407A"/>
    <w:rsid w:val="001A2EE8"/>
    <w:rsid w:val="001A33ED"/>
    <w:rsid w:val="001A3EDF"/>
    <w:rsid w:val="001A48A0"/>
    <w:rsid w:val="001A7276"/>
    <w:rsid w:val="001B02E8"/>
    <w:rsid w:val="001B3114"/>
    <w:rsid w:val="001B59CA"/>
    <w:rsid w:val="001C313B"/>
    <w:rsid w:val="001C7924"/>
    <w:rsid w:val="001D03D9"/>
    <w:rsid w:val="001D1FC2"/>
    <w:rsid w:val="001D2961"/>
    <w:rsid w:val="001D33AE"/>
    <w:rsid w:val="001E14E2"/>
    <w:rsid w:val="001E48FA"/>
    <w:rsid w:val="001E662F"/>
    <w:rsid w:val="001F16FE"/>
    <w:rsid w:val="001F7F51"/>
    <w:rsid w:val="0020399E"/>
    <w:rsid w:val="002044B8"/>
    <w:rsid w:val="0020554E"/>
    <w:rsid w:val="00207037"/>
    <w:rsid w:val="00210DC7"/>
    <w:rsid w:val="00212C9F"/>
    <w:rsid w:val="0021344E"/>
    <w:rsid w:val="0021691F"/>
    <w:rsid w:val="00217853"/>
    <w:rsid w:val="002202CB"/>
    <w:rsid w:val="00220A94"/>
    <w:rsid w:val="002233BA"/>
    <w:rsid w:val="0022448E"/>
    <w:rsid w:val="00224C19"/>
    <w:rsid w:val="002273E4"/>
    <w:rsid w:val="00230461"/>
    <w:rsid w:val="002307DC"/>
    <w:rsid w:val="00231776"/>
    <w:rsid w:val="00232C31"/>
    <w:rsid w:val="00232D22"/>
    <w:rsid w:val="002331A1"/>
    <w:rsid w:val="002346CB"/>
    <w:rsid w:val="002358A1"/>
    <w:rsid w:val="00235C25"/>
    <w:rsid w:val="00243ACE"/>
    <w:rsid w:val="00244B1C"/>
    <w:rsid w:val="002473AB"/>
    <w:rsid w:val="00250685"/>
    <w:rsid w:val="00251B55"/>
    <w:rsid w:val="00252BEA"/>
    <w:rsid w:val="0025407C"/>
    <w:rsid w:val="00256F15"/>
    <w:rsid w:val="00262BCC"/>
    <w:rsid w:val="00263F04"/>
    <w:rsid w:val="00264403"/>
    <w:rsid w:val="0027104E"/>
    <w:rsid w:val="00272C98"/>
    <w:rsid w:val="002730C5"/>
    <w:rsid w:val="00273822"/>
    <w:rsid w:val="002739DA"/>
    <w:rsid w:val="00275760"/>
    <w:rsid w:val="002759D5"/>
    <w:rsid w:val="00280D99"/>
    <w:rsid w:val="00281D97"/>
    <w:rsid w:val="00281FE3"/>
    <w:rsid w:val="00282793"/>
    <w:rsid w:val="002828B0"/>
    <w:rsid w:val="00284A21"/>
    <w:rsid w:val="002866E6"/>
    <w:rsid w:val="00287BFC"/>
    <w:rsid w:val="00292220"/>
    <w:rsid w:val="0029359E"/>
    <w:rsid w:val="00293633"/>
    <w:rsid w:val="00294A32"/>
    <w:rsid w:val="002A182F"/>
    <w:rsid w:val="002A1851"/>
    <w:rsid w:val="002A3B82"/>
    <w:rsid w:val="002A3CA3"/>
    <w:rsid w:val="002A3E7F"/>
    <w:rsid w:val="002A5911"/>
    <w:rsid w:val="002A7722"/>
    <w:rsid w:val="002B43D2"/>
    <w:rsid w:val="002B4BAB"/>
    <w:rsid w:val="002B51AF"/>
    <w:rsid w:val="002B587A"/>
    <w:rsid w:val="002B5B55"/>
    <w:rsid w:val="002B635E"/>
    <w:rsid w:val="002C2DDD"/>
    <w:rsid w:val="002C3815"/>
    <w:rsid w:val="002C6296"/>
    <w:rsid w:val="002D0ABE"/>
    <w:rsid w:val="002D1CEA"/>
    <w:rsid w:val="002D1FC8"/>
    <w:rsid w:val="002D251A"/>
    <w:rsid w:val="002D26C5"/>
    <w:rsid w:val="002D487C"/>
    <w:rsid w:val="002E0F7C"/>
    <w:rsid w:val="002E1CAD"/>
    <w:rsid w:val="002E1D9C"/>
    <w:rsid w:val="002E271A"/>
    <w:rsid w:val="002E3F07"/>
    <w:rsid w:val="002E5B79"/>
    <w:rsid w:val="002F00AD"/>
    <w:rsid w:val="002F2ACB"/>
    <w:rsid w:val="0030010D"/>
    <w:rsid w:val="00301AEC"/>
    <w:rsid w:val="00303EB6"/>
    <w:rsid w:val="0030595D"/>
    <w:rsid w:val="00305DC9"/>
    <w:rsid w:val="00306572"/>
    <w:rsid w:val="00310DD3"/>
    <w:rsid w:val="00311667"/>
    <w:rsid w:val="0031677A"/>
    <w:rsid w:val="00320095"/>
    <w:rsid w:val="0032084D"/>
    <w:rsid w:val="00322395"/>
    <w:rsid w:val="00322859"/>
    <w:rsid w:val="00330D23"/>
    <w:rsid w:val="00332CD0"/>
    <w:rsid w:val="0033309E"/>
    <w:rsid w:val="00335C0C"/>
    <w:rsid w:val="0033693F"/>
    <w:rsid w:val="0033786D"/>
    <w:rsid w:val="00337FEE"/>
    <w:rsid w:val="00340003"/>
    <w:rsid w:val="003404DF"/>
    <w:rsid w:val="00341A27"/>
    <w:rsid w:val="00341B4B"/>
    <w:rsid w:val="00342189"/>
    <w:rsid w:val="00343077"/>
    <w:rsid w:val="00343E23"/>
    <w:rsid w:val="003443CB"/>
    <w:rsid w:val="00347FC2"/>
    <w:rsid w:val="00351A94"/>
    <w:rsid w:val="00351BBC"/>
    <w:rsid w:val="00352645"/>
    <w:rsid w:val="00352AA3"/>
    <w:rsid w:val="003533AD"/>
    <w:rsid w:val="003536E6"/>
    <w:rsid w:val="00354701"/>
    <w:rsid w:val="00355BCD"/>
    <w:rsid w:val="00357420"/>
    <w:rsid w:val="00361D03"/>
    <w:rsid w:val="003626D6"/>
    <w:rsid w:val="0036591F"/>
    <w:rsid w:val="00366BBB"/>
    <w:rsid w:val="00371E8D"/>
    <w:rsid w:val="0037294C"/>
    <w:rsid w:val="00372E00"/>
    <w:rsid w:val="00380C1D"/>
    <w:rsid w:val="00381E60"/>
    <w:rsid w:val="0038229E"/>
    <w:rsid w:val="003846D9"/>
    <w:rsid w:val="00385588"/>
    <w:rsid w:val="0038569A"/>
    <w:rsid w:val="0038650C"/>
    <w:rsid w:val="00387821"/>
    <w:rsid w:val="00391B78"/>
    <w:rsid w:val="00392093"/>
    <w:rsid w:val="00394D4F"/>
    <w:rsid w:val="00394DBB"/>
    <w:rsid w:val="003972D1"/>
    <w:rsid w:val="003A4BED"/>
    <w:rsid w:val="003A4D1C"/>
    <w:rsid w:val="003A67D6"/>
    <w:rsid w:val="003B002C"/>
    <w:rsid w:val="003B0C67"/>
    <w:rsid w:val="003B390B"/>
    <w:rsid w:val="003B39A7"/>
    <w:rsid w:val="003B4911"/>
    <w:rsid w:val="003B72D5"/>
    <w:rsid w:val="003B77DE"/>
    <w:rsid w:val="003C04FD"/>
    <w:rsid w:val="003C1482"/>
    <w:rsid w:val="003C39CC"/>
    <w:rsid w:val="003C41D6"/>
    <w:rsid w:val="003C5628"/>
    <w:rsid w:val="003C5A29"/>
    <w:rsid w:val="003C5ABF"/>
    <w:rsid w:val="003C5DBD"/>
    <w:rsid w:val="003D1B0C"/>
    <w:rsid w:val="003D3046"/>
    <w:rsid w:val="003D37B3"/>
    <w:rsid w:val="003D3FD1"/>
    <w:rsid w:val="003D485B"/>
    <w:rsid w:val="003D5E24"/>
    <w:rsid w:val="003E0DA0"/>
    <w:rsid w:val="003E209A"/>
    <w:rsid w:val="003E56EB"/>
    <w:rsid w:val="003E5B19"/>
    <w:rsid w:val="003E5D61"/>
    <w:rsid w:val="003E640E"/>
    <w:rsid w:val="003E6EDF"/>
    <w:rsid w:val="003F02E6"/>
    <w:rsid w:val="003F1E42"/>
    <w:rsid w:val="003F2162"/>
    <w:rsid w:val="003F3079"/>
    <w:rsid w:val="003F3818"/>
    <w:rsid w:val="003F421E"/>
    <w:rsid w:val="003F61CD"/>
    <w:rsid w:val="004009E8"/>
    <w:rsid w:val="00401188"/>
    <w:rsid w:val="004018D0"/>
    <w:rsid w:val="00402C57"/>
    <w:rsid w:val="004041CA"/>
    <w:rsid w:val="00410BF6"/>
    <w:rsid w:val="00411933"/>
    <w:rsid w:val="00413078"/>
    <w:rsid w:val="0041331D"/>
    <w:rsid w:val="004135E6"/>
    <w:rsid w:val="004160AD"/>
    <w:rsid w:val="004171FB"/>
    <w:rsid w:val="00417BC3"/>
    <w:rsid w:val="00417DE1"/>
    <w:rsid w:val="004202CA"/>
    <w:rsid w:val="004204E4"/>
    <w:rsid w:val="00420545"/>
    <w:rsid w:val="00422245"/>
    <w:rsid w:val="0042625C"/>
    <w:rsid w:val="004265D5"/>
    <w:rsid w:val="004308DB"/>
    <w:rsid w:val="00430C00"/>
    <w:rsid w:val="004313F7"/>
    <w:rsid w:val="004338EB"/>
    <w:rsid w:val="00433B5D"/>
    <w:rsid w:val="00435BC1"/>
    <w:rsid w:val="00442BB0"/>
    <w:rsid w:val="0044521F"/>
    <w:rsid w:val="00445DE2"/>
    <w:rsid w:val="00446E75"/>
    <w:rsid w:val="00447655"/>
    <w:rsid w:val="00450E4A"/>
    <w:rsid w:val="00451991"/>
    <w:rsid w:val="004519F2"/>
    <w:rsid w:val="00451CAF"/>
    <w:rsid w:val="00452308"/>
    <w:rsid w:val="00453C15"/>
    <w:rsid w:val="00454E49"/>
    <w:rsid w:val="004554F5"/>
    <w:rsid w:val="0045557C"/>
    <w:rsid w:val="00460514"/>
    <w:rsid w:val="00461438"/>
    <w:rsid w:val="00461891"/>
    <w:rsid w:val="00462587"/>
    <w:rsid w:val="0046297F"/>
    <w:rsid w:val="00465152"/>
    <w:rsid w:val="004653CB"/>
    <w:rsid w:val="004659C6"/>
    <w:rsid w:val="004709D1"/>
    <w:rsid w:val="00470E80"/>
    <w:rsid w:val="004715A9"/>
    <w:rsid w:val="00474BF6"/>
    <w:rsid w:val="004762B7"/>
    <w:rsid w:val="00481C7F"/>
    <w:rsid w:val="00481E02"/>
    <w:rsid w:val="00482A3A"/>
    <w:rsid w:val="00486035"/>
    <w:rsid w:val="00486F9D"/>
    <w:rsid w:val="00490B2A"/>
    <w:rsid w:val="00490E6D"/>
    <w:rsid w:val="00491CDD"/>
    <w:rsid w:val="004923D8"/>
    <w:rsid w:val="00494207"/>
    <w:rsid w:val="004959A2"/>
    <w:rsid w:val="00496C0D"/>
    <w:rsid w:val="00497208"/>
    <w:rsid w:val="00497BC2"/>
    <w:rsid w:val="00497BF4"/>
    <w:rsid w:val="004A24E2"/>
    <w:rsid w:val="004A6654"/>
    <w:rsid w:val="004A728B"/>
    <w:rsid w:val="004A7C5D"/>
    <w:rsid w:val="004B1111"/>
    <w:rsid w:val="004B19E5"/>
    <w:rsid w:val="004B239D"/>
    <w:rsid w:val="004B2EC6"/>
    <w:rsid w:val="004B35BB"/>
    <w:rsid w:val="004B4BF3"/>
    <w:rsid w:val="004B4ECF"/>
    <w:rsid w:val="004B60CA"/>
    <w:rsid w:val="004B77DC"/>
    <w:rsid w:val="004C029E"/>
    <w:rsid w:val="004C37F0"/>
    <w:rsid w:val="004C500C"/>
    <w:rsid w:val="004C529B"/>
    <w:rsid w:val="004C656D"/>
    <w:rsid w:val="004C77D9"/>
    <w:rsid w:val="004D07D7"/>
    <w:rsid w:val="004D2695"/>
    <w:rsid w:val="004D4F40"/>
    <w:rsid w:val="004E074E"/>
    <w:rsid w:val="004E3E4C"/>
    <w:rsid w:val="004E4755"/>
    <w:rsid w:val="004E4889"/>
    <w:rsid w:val="004E69EE"/>
    <w:rsid w:val="004E78CC"/>
    <w:rsid w:val="004F5860"/>
    <w:rsid w:val="004F6607"/>
    <w:rsid w:val="004F7495"/>
    <w:rsid w:val="004F7B14"/>
    <w:rsid w:val="004F7C94"/>
    <w:rsid w:val="0050247B"/>
    <w:rsid w:val="005025B3"/>
    <w:rsid w:val="005038A7"/>
    <w:rsid w:val="00503A9A"/>
    <w:rsid w:val="00505F72"/>
    <w:rsid w:val="00507283"/>
    <w:rsid w:val="005112BD"/>
    <w:rsid w:val="00512268"/>
    <w:rsid w:val="00514A8F"/>
    <w:rsid w:val="00515466"/>
    <w:rsid w:val="00515CEC"/>
    <w:rsid w:val="00516F33"/>
    <w:rsid w:val="0052676A"/>
    <w:rsid w:val="00526F5F"/>
    <w:rsid w:val="00531395"/>
    <w:rsid w:val="00534B3C"/>
    <w:rsid w:val="00534EA7"/>
    <w:rsid w:val="00536710"/>
    <w:rsid w:val="00537297"/>
    <w:rsid w:val="0054349B"/>
    <w:rsid w:val="00543959"/>
    <w:rsid w:val="00544DB4"/>
    <w:rsid w:val="00547137"/>
    <w:rsid w:val="00553613"/>
    <w:rsid w:val="00554962"/>
    <w:rsid w:val="0055790C"/>
    <w:rsid w:val="005608C9"/>
    <w:rsid w:val="005618FE"/>
    <w:rsid w:val="00565AD3"/>
    <w:rsid w:val="005669BD"/>
    <w:rsid w:val="0057009A"/>
    <w:rsid w:val="00572711"/>
    <w:rsid w:val="00572C35"/>
    <w:rsid w:val="00574803"/>
    <w:rsid w:val="00575C0B"/>
    <w:rsid w:val="005762FB"/>
    <w:rsid w:val="00580B5D"/>
    <w:rsid w:val="00580D87"/>
    <w:rsid w:val="00583402"/>
    <w:rsid w:val="00584982"/>
    <w:rsid w:val="00585187"/>
    <w:rsid w:val="0058607C"/>
    <w:rsid w:val="00591C42"/>
    <w:rsid w:val="0059595D"/>
    <w:rsid w:val="00596D77"/>
    <w:rsid w:val="00597554"/>
    <w:rsid w:val="005A1263"/>
    <w:rsid w:val="005A26C8"/>
    <w:rsid w:val="005A340D"/>
    <w:rsid w:val="005A43E4"/>
    <w:rsid w:val="005A521F"/>
    <w:rsid w:val="005B1788"/>
    <w:rsid w:val="005B1E00"/>
    <w:rsid w:val="005B5242"/>
    <w:rsid w:val="005B6365"/>
    <w:rsid w:val="005C0059"/>
    <w:rsid w:val="005C1827"/>
    <w:rsid w:val="005C23D8"/>
    <w:rsid w:val="005C27AA"/>
    <w:rsid w:val="005C442B"/>
    <w:rsid w:val="005C54E6"/>
    <w:rsid w:val="005C6634"/>
    <w:rsid w:val="005D2144"/>
    <w:rsid w:val="005D27BA"/>
    <w:rsid w:val="005D2B72"/>
    <w:rsid w:val="005D3E5D"/>
    <w:rsid w:val="005D46AB"/>
    <w:rsid w:val="005D5337"/>
    <w:rsid w:val="005D604C"/>
    <w:rsid w:val="005D61A0"/>
    <w:rsid w:val="005D7839"/>
    <w:rsid w:val="005E0332"/>
    <w:rsid w:val="005E3A42"/>
    <w:rsid w:val="005E693B"/>
    <w:rsid w:val="005E7D92"/>
    <w:rsid w:val="005E7F8C"/>
    <w:rsid w:val="005F171C"/>
    <w:rsid w:val="005F3A47"/>
    <w:rsid w:val="005F4EDB"/>
    <w:rsid w:val="005F5187"/>
    <w:rsid w:val="005F6676"/>
    <w:rsid w:val="006006C8"/>
    <w:rsid w:val="00600B39"/>
    <w:rsid w:val="00600F7A"/>
    <w:rsid w:val="006016B3"/>
    <w:rsid w:val="00601A2E"/>
    <w:rsid w:val="00602E26"/>
    <w:rsid w:val="00605816"/>
    <w:rsid w:val="00605B79"/>
    <w:rsid w:val="00606054"/>
    <w:rsid w:val="00606C00"/>
    <w:rsid w:val="00607846"/>
    <w:rsid w:val="00612D16"/>
    <w:rsid w:val="00615913"/>
    <w:rsid w:val="006175B4"/>
    <w:rsid w:val="00617D1C"/>
    <w:rsid w:val="006204BE"/>
    <w:rsid w:val="00621A97"/>
    <w:rsid w:val="00622527"/>
    <w:rsid w:val="00623573"/>
    <w:rsid w:val="006251CB"/>
    <w:rsid w:val="00625B23"/>
    <w:rsid w:val="00626838"/>
    <w:rsid w:val="00626DC2"/>
    <w:rsid w:val="00627C98"/>
    <w:rsid w:val="00630ABD"/>
    <w:rsid w:val="00633D38"/>
    <w:rsid w:val="006343C0"/>
    <w:rsid w:val="00634D0C"/>
    <w:rsid w:val="00635C87"/>
    <w:rsid w:val="0063732D"/>
    <w:rsid w:val="00640AAE"/>
    <w:rsid w:val="00640C0A"/>
    <w:rsid w:val="00643350"/>
    <w:rsid w:val="00643487"/>
    <w:rsid w:val="00643D8D"/>
    <w:rsid w:val="00644A35"/>
    <w:rsid w:val="00644D78"/>
    <w:rsid w:val="006453EF"/>
    <w:rsid w:val="006456AB"/>
    <w:rsid w:val="00645CAD"/>
    <w:rsid w:val="00647E38"/>
    <w:rsid w:val="00647F45"/>
    <w:rsid w:val="00652C2D"/>
    <w:rsid w:val="00653C31"/>
    <w:rsid w:val="006569AC"/>
    <w:rsid w:val="00657943"/>
    <w:rsid w:val="00660694"/>
    <w:rsid w:val="006617DA"/>
    <w:rsid w:val="00662B41"/>
    <w:rsid w:val="00663AEB"/>
    <w:rsid w:val="006647AB"/>
    <w:rsid w:val="00665B51"/>
    <w:rsid w:val="006665CC"/>
    <w:rsid w:val="00667264"/>
    <w:rsid w:val="00673D6D"/>
    <w:rsid w:val="00673FBE"/>
    <w:rsid w:val="006747E4"/>
    <w:rsid w:val="00676929"/>
    <w:rsid w:val="00677573"/>
    <w:rsid w:val="0068130B"/>
    <w:rsid w:val="00682FD7"/>
    <w:rsid w:val="00684265"/>
    <w:rsid w:val="006857B2"/>
    <w:rsid w:val="0068602A"/>
    <w:rsid w:val="0068748E"/>
    <w:rsid w:val="00687AD7"/>
    <w:rsid w:val="00687EC3"/>
    <w:rsid w:val="006914EA"/>
    <w:rsid w:val="00691540"/>
    <w:rsid w:val="006918EB"/>
    <w:rsid w:val="00691A3C"/>
    <w:rsid w:val="00692E86"/>
    <w:rsid w:val="00692EC4"/>
    <w:rsid w:val="00693708"/>
    <w:rsid w:val="0069506B"/>
    <w:rsid w:val="00696DF8"/>
    <w:rsid w:val="0069774B"/>
    <w:rsid w:val="006A0396"/>
    <w:rsid w:val="006A1D67"/>
    <w:rsid w:val="006A3CF0"/>
    <w:rsid w:val="006A4561"/>
    <w:rsid w:val="006A48C9"/>
    <w:rsid w:val="006A709C"/>
    <w:rsid w:val="006B04BE"/>
    <w:rsid w:val="006B17D2"/>
    <w:rsid w:val="006B1DEE"/>
    <w:rsid w:val="006B4F49"/>
    <w:rsid w:val="006B559B"/>
    <w:rsid w:val="006B66E7"/>
    <w:rsid w:val="006C1BCA"/>
    <w:rsid w:val="006C2DF0"/>
    <w:rsid w:val="006C404F"/>
    <w:rsid w:val="006C7BD1"/>
    <w:rsid w:val="006C7C43"/>
    <w:rsid w:val="006D064B"/>
    <w:rsid w:val="006D10A8"/>
    <w:rsid w:val="006D482C"/>
    <w:rsid w:val="006D5704"/>
    <w:rsid w:val="006D6CF4"/>
    <w:rsid w:val="006E418F"/>
    <w:rsid w:val="006E5786"/>
    <w:rsid w:val="006E5C04"/>
    <w:rsid w:val="006F173D"/>
    <w:rsid w:val="006F19A8"/>
    <w:rsid w:val="006F1C29"/>
    <w:rsid w:val="006F6A13"/>
    <w:rsid w:val="00700129"/>
    <w:rsid w:val="00702F91"/>
    <w:rsid w:val="007038EC"/>
    <w:rsid w:val="00704793"/>
    <w:rsid w:val="00705722"/>
    <w:rsid w:val="00705AEF"/>
    <w:rsid w:val="00706D21"/>
    <w:rsid w:val="00707D5F"/>
    <w:rsid w:val="00710540"/>
    <w:rsid w:val="00710CE0"/>
    <w:rsid w:val="007119E0"/>
    <w:rsid w:val="00712393"/>
    <w:rsid w:val="00712A20"/>
    <w:rsid w:val="00713EBB"/>
    <w:rsid w:val="0071456C"/>
    <w:rsid w:val="00721269"/>
    <w:rsid w:val="00721E9F"/>
    <w:rsid w:val="0072224B"/>
    <w:rsid w:val="007223C2"/>
    <w:rsid w:val="007230D9"/>
    <w:rsid w:val="00724F2E"/>
    <w:rsid w:val="007256AF"/>
    <w:rsid w:val="00727C1D"/>
    <w:rsid w:val="0073007A"/>
    <w:rsid w:val="00735C75"/>
    <w:rsid w:val="00735F5A"/>
    <w:rsid w:val="007406E8"/>
    <w:rsid w:val="007433BB"/>
    <w:rsid w:val="00743AAB"/>
    <w:rsid w:val="00743B57"/>
    <w:rsid w:val="00743C0E"/>
    <w:rsid w:val="00745C8C"/>
    <w:rsid w:val="007461B5"/>
    <w:rsid w:val="00751F91"/>
    <w:rsid w:val="0075287D"/>
    <w:rsid w:val="00752902"/>
    <w:rsid w:val="00753EA8"/>
    <w:rsid w:val="007546EE"/>
    <w:rsid w:val="00754760"/>
    <w:rsid w:val="007550D2"/>
    <w:rsid w:val="007576B3"/>
    <w:rsid w:val="00757B53"/>
    <w:rsid w:val="00761BBF"/>
    <w:rsid w:val="00761E07"/>
    <w:rsid w:val="00763191"/>
    <w:rsid w:val="00764E1C"/>
    <w:rsid w:val="00767565"/>
    <w:rsid w:val="007706E2"/>
    <w:rsid w:val="007752B8"/>
    <w:rsid w:val="0077555D"/>
    <w:rsid w:val="00775BF4"/>
    <w:rsid w:val="007766F9"/>
    <w:rsid w:val="00777743"/>
    <w:rsid w:val="007807B7"/>
    <w:rsid w:val="00781443"/>
    <w:rsid w:val="00781E6E"/>
    <w:rsid w:val="00785909"/>
    <w:rsid w:val="00785CF8"/>
    <w:rsid w:val="00786C75"/>
    <w:rsid w:val="00786F3A"/>
    <w:rsid w:val="007910C7"/>
    <w:rsid w:val="00793058"/>
    <w:rsid w:val="00796839"/>
    <w:rsid w:val="007972BC"/>
    <w:rsid w:val="00797D91"/>
    <w:rsid w:val="007A0F1B"/>
    <w:rsid w:val="007A4BBA"/>
    <w:rsid w:val="007A4D8C"/>
    <w:rsid w:val="007A5406"/>
    <w:rsid w:val="007B0326"/>
    <w:rsid w:val="007B0A45"/>
    <w:rsid w:val="007B0EF2"/>
    <w:rsid w:val="007B1CA7"/>
    <w:rsid w:val="007B61C6"/>
    <w:rsid w:val="007C0951"/>
    <w:rsid w:val="007C1E98"/>
    <w:rsid w:val="007C35E4"/>
    <w:rsid w:val="007C410B"/>
    <w:rsid w:val="007C50A8"/>
    <w:rsid w:val="007C510C"/>
    <w:rsid w:val="007C5CD9"/>
    <w:rsid w:val="007C69B4"/>
    <w:rsid w:val="007C74A3"/>
    <w:rsid w:val="007C75EB"/>
    <w:rsid w:val="007C7D98"/>
    <w:rsid w:val="007D0973"/>
    <w:rsid w:val="007D0F93"/>
    <w:rsid w:val="007D134B"/>
    <w:rsid w:val="007D241A"/>
    <w:rsid w:val="007D3BB5"/>
    <w:rsid w:val="007D3BDB"/>
    <w:rsid w:val="007D52D3"/>
    <w:rsid w:val="007D5883"/>
    <w:rsid w:val="007D7A55"/>
    <w:rsid w:val="007E0746"/>
    <w:rsid w:val="007E2405"/>
    <w:rsid w:val="007E49C0"/>
    <w:rsid w:val="007E51C5"/>
    <w:rsid w:val="007E52BC"/>
    <w:rsid w:val="007E5B5C"/>
    <w:rsid w:val="007E5D72"/>
    <w:rsid w:val="007E73F8"/>
    <w:rsid w:val="007F0335"/>
    <w:rsid w:val="007F329C"/>
    <w:rsid w:val="007F4423"/>
    <w:rsid w:val="007F4B34"/>
    <w:rsid w:val="007F77D0"/>
    <w:rsid w:val="00800198"/>
    <w:rsid w:val="00801EED"/>
    <w:rsid w:val="00802424"/>
    <w:rsid w:val="008027CF"/>
    <w:rsid w:val="00810278"/>
    <w:rsid w:val="0081255D"/>
    <w:rsid w:val="0081351C"/>
    <w:rsid w:val="00815F3B"/>
    <w:rsid w:val="0081620E"/>
    <w:rsid w:val="0081622C"/>
    <w:rsid w:val="008205A0"/>
    <w:rsid w:val="00821076"/>
    <w:rsid w:val="00823497"/>
    <w:rsid w:val="00823950"/>
    <w:rsid w:val="00823C72"/>
    <w:rsid w:val="00825B77"/>
    <w:rsid w:val="0083102B"/>
    <w:rsid w:val="00831F55"/>
    <w:rsid w:val="00833504"/>
    <w:rsid w:val="008349F4"/>
    <w:rsid w:val="0083515F"/>
    <w:rsid w:val="00835D01"/>
    <w:rsid w:val="00836C7B"/>
    <w:rsid w:val="008378BF"/>
    <w:rsid w:val="00847144"/>
    <w:rsid w:val="008553C3"/>
    <w:rsid w:val="00856927"/>
    <w:rsid w:val="00856AF0"/>
    <w:rsid w:val="00856E89"/>
    <w:rsid w:val="00856EFD"/>
    <w:rsid w:val="008616DB"/>
    <w:rsid w:val="008650E4"/>
    <w:rsid w:val="00866687"/>
    <w:rsid w:val="0086799A"/>
    <w:rsid w:val="00870D0C"/>
    <w:rsid w:val="00871BB6"/>
    <w:rsid w:val="00873921"/>
    <w:rsid w:val="00873C29"/>
    <w:rsid w:val="008754C8"/>
    <w:rsid w:val="00875FA8"/>
    <w:rsid w:val="00877A2A"/>
    <w:rsid w:val="00883A00"/>
    <w:rsid w:val="00890A57"/>
    <w:rsid w:val="008922B8"/>
    <w:rsid w:val="00893870"/>
    <w:rsid w:val="00894BA7"/>
    <w:rsid w:val="00896A90"/>
    <w:rsid w:val="00897CB2"/>
    <w:rsid w:val="008A1F21"/>
    <w:rsid w:val="008A20A6"/>
    <w:rsid w:val="008A3456"/>
    <w:rsid w:val="008A434C"/>
    <w:rsid w:val="008A472E"/>
    <w:rsid w:val="008A68CA"/>
    <w:rsid w:val="008B1C34"/>
    <w:rsid w:val="008B1C83"/>
    <w:rsid w:val="008B299D"/>
    <w:rsid w:val="008B326D"/>
    <w:rsid w:val="008B383D"/>
    <w:rsid w:val="008B4BB1"/>
    <w:rsid w:val="008B6D45"/>
    <w:rsid w:val="008B750F"/>
    <w:rsid w:val="008B7C17"/>
    <w:rsid w:val="008C1298"/>
    <w:rsid w:val="008C1C41"/>
    <w:rsid w:val="008C3E82"/>
    <w:rsid w:val="008C648B"/>
    <w:rsid w:val="008C738A"/>
    <w:rsid w:val="008D1514"/>
    <w:rsid w:val="008D2C35"/>
    <w:rsid w:val="008D70FA"/>
    <w:rsid w:val="008E04F9"/>
    <w:rsid w:val="008E1220"/>
    <w:rsid w:val="008E3262"/>
    <w:rsid w:val="008E38E0"/>
    <w:rsid w:val="008E3C6D"/>
    <w:rsid w:val="008E44C3"/>
    <w:rsid w:val="008E51A8"/>
    <w:rsid w:val="008E7C42"/>
    <w:rsid w:val="008F0766"/>
    <w:rsid w:val="008F189A"/>
    <w:rsid w:val="008F1E65"/>
    <w:rsid w:val="008F67C0"/>
    <w:rsid w:val="008F7507"/>
    <w:rsid w:val="009013AD"/>
    <w:rsid w:val="00901889"/>
    <w:rsid w:val="0090188A"/>
    <w:rsid w:val="009043C3"/>
    <w:rsid w:val="00904781"/>
    <w:rsid w:val="00910EF0"/>
    <w:rsid w:val="009128BF"/>
    <w:rsid w:val="00913441"/>
    <w:rsid w:val="00913D62"/>
    <w:rsid w:val="009151E5"/>
    <w:rsid w:val="0092087D"/>
    <w:rsid w:val="009210C2"/>
    <w:rsid w:val="00921A5C"/>
    <w:rsid w:val="00922EA8"/>
    <w:rsid w:val="00926259"/>
    <w:rsid w:val="00926AD3"/>
    <w:rsid w:val="009271DD"/>
    <w:rsid w:val="0093099E"/>
    <w:rsid w:val="009323EC"/>
    <w:rsid w:val="009338B2"/>
    <w:rsid w:val="00934D49"/>
    <w:rsid w:val="0094054C"/>
    <w:rsid w:val="00940F20"/>
    <w:rsid w:val="00941F74"/>
    <w:rsid w:val="00942037"/>
    <w:rsid w:val="009421DF"/>
    <w:rsid w:val="009442D3"/>
    <w:rsid w:val="00944806"/>
    <w:rsid w:val="009448D7"/>
    <w:rsid w:val="00945B25"/>
    <w:rsid w:val="00947D55"/>
    <w:rsid w:val="009522AD"/>
    <w:rsid w:val="00952523"/>
    <w:rsid w:val="00952D64"/>
    <w:rsid w:val="009636EF"/>
    <w:rsid w:val="00965F5B"/>
    <w:rsid w:val="00966692"/>
    <w:rsid w:val="00967026"/>
    <w:rsid w:val="00967328"/>
    <w:rsid w:val="009724B2"/>
    <w:rsid w:val="009735B2"/>
    <w:rsid w:val="00974B37"/>
    <w:rsid w:val="009763C1"/>
    <w:rsid w:val="0097677B"/>
    <w:rsid w:val="00976AC5"/>
    <w:rsid w:val="00977DE1"/>
    <w:rsid w:val="009809D7"/>
    <w:rsid w:val="00981E7B"/>
    <w:rsid w:val="009824F7"/>
    <w:rsid w:val="00982E6E"/>
    <w:rsid w:val="00982EF6"/>
    <w:rsid w:val="00984811"/>
    <w:rsid w:val="00984CC7"/>
    <w:rsid w:val="0098714C"/>
    <w:rsid w:val="009909AE"/>
    <w:rsid w:val="00990B32"/>
    <w:rsid w:val="00990DC6"/>
    <w:rsid w:val="00991D65"/>
    <w:rsid w:val="00992CE3"/>
    <w:rsid w:val="00994EB3"/>
    <w:rsid w:val="00995B98"/>
    <w:rsid w:val="009A0523"/>
    <w:rsid w:val="009A2D39"/>
    <w:rsid w:val="009A39DB"/>
    <w:rsid w:val="009A5D9D"/>
    <w:rsid w:val="009A5EF0"/>
    <w:rsid w:val="009A63E3"/>
    <w:rsid w:val="009A64BC"/>
    <w:rsid w:val="009B10F3"/>
    <w:rsid w:val="009B179A"/>
    <w:rsid w:val="009B46B8"/>
    <w:rsid w:val="009B6528"/>
    <w:rsid w:val="009C0448"/>
    <w:rsid w:val="009C1D0F"/>
    <w:rsid w:val="009C38B5"/>
    <w:rsid w:val="009C4F0D"/>
    <w:rsid w:val="009C5CDF"/>
    <w:rsid w:val="009C63D9"/>
    <w:rsid w:val="009D4A5A"/>
    <w:rsid w:val="009E0294"/>
    <w:rsid w:val="009E0755"/>
    <w:rsid w:val="009E0C3A"/>
    <w:rsid w:val="009E10CF"/>
    <w:rsid w:val="009E18C5"/>
    <w:rsid w:val="009E1D65"/>
    <w:rsid w:val="009E2A57"/>
    <w:rsid w:val="009E4981"/>
    <w:rsid w:val="009E4F13"/>
    <w:rsid w:val="009E58B5"/>
    <w:rsid w:val="009E64C9"/>
    <w:rsid w:val="009E677E"/>
    <w:rsid w:val="009F03E2"/>
    <w:rsid w:val="009F15B7"/>
    <w:rsid w:val="009F21A0"/>
    <w:rsid w:val="009F26E5"/>
    <w:rsid w:val="009F555E"/>
    <w:rsid w:val="009F57C7"/>
    <w:rsid w:val="009F5B4C"/>
    <w:rsid w:val="00A00191"/>
    <w:rsid w:val="00A0044F"/>
    <w:rsid w:val="00A024B8"/>
    <w:rsid w:val="00A02893"/>
    <w:rsid w:val="00A0324D"/>
    <w:rsid w:val="00A0356E"/>
    <w:rsid w:val="00A04DBF"/>
    <w:rsid w:val="00A06CE0"/>
    <w:rsid w:val="00A078C1"/>
    <w:rsid w:val="00A12C4B"/>
    <w:rsid w:val="00A130B9"/>
    <w:rsid w:val="00A13DAB"/>
    <w:rsid w:val="00A17D7D"/>
    <w:rsid w:val="00A216AB"/>
    <w:rsid w:val="00A24843"/>
    <w:rsid w:val="00A24DD4"/>
    <w:rsid w:val="00A24E8F"/>
    <w:rsid w:val="00A26662"/>
    <w:rsid w:val="00A31F16"/>
    <w:rsid w:val="00A347CB"/>
    <w:rsid w:val="00A403C9"/>
    <w:rsid w:val="00A40AF0"/>
    <w:rsid w:val="00A41D12"/>
    <w:rsid w:val="00A42574"/>
    <w:rsid w:val="00A45C6B"/>
    <w:rsid w:val="00A51156"/>
    <w:rsid w:val="00A528E6"/>
    <w:rsid w:val="00A529F5"/>
    <w:rsid w:val="00A550E4"/>
    <w:rsid w:val="00A557B1"/>
    <w:rsid w:val="00A57E49"/>
    <w:rsid w:val="00A62F9D"/>
    <w:rsid w:val="00A6529E"/>
    <w:rsid w:val="00A659B0"/>
    <w:rsid w:val="00A66673"/>
    <w:rsid w:val="00A666A4"/>
    <w:rsid w:val="00A75401"/>
    <w:rsid w:val="00A75742"/>
    <w:rsid w:val="00A75E80"/>
    <w:rsid w:val="00A8260B"/>
    <w:rsid w:val="00A85854"/>
    <w:rsid w:val="00A8618B"/>
    <w:rsid w:val="00A8620E"/>
    <w:rsid w:val="00A86438"/>
    <w:rsid w:val="00A8648F"/>
    <w:rsid w:val="00A86F21"/>
    <w:rsid w:val="00A903E4"/>
    <w:rsid w:val="00A92DAD"/>
    <w:rsid w:val="00A93C7B"/>
    <w:rsid w:val="00A95413"/>
    <w:rsid w:val="00A96079"/>
    <w:rsid w:val="00A97133"/>
    <w:rsid w:val="00A975D8"/>
    <w:rsid w:val="00A9768C"/>
    <w:rsid w:val="00AA2568"/>
    <w:rsid w:val="00AA3DC0"/>
    <w:rsid w:val="00AB2706"/>
    <w:rsid w:val="00AB356E"/>
    <w:rsid w:val="00AB4A11"/>
    <w:rsid w:val="00AB5231"/>
    <w:rsid w:val="00AB562F"/>
    <w:rsid w:val="00AB5CF8"/>
    <w:rsid w:val="00AC060C"/>
    <w:rsid w:val="00AC06BF"/>
    <w:rsid w:val="00AC1801"/>
    <w:rsid w:val="00AC19F9"/>
    <w:rsid w:val="00AC30B2"/>
    <w:rsid w:val="00AC3272"/>
    <w:rsid w:val="00AC7246"/>
    <w:rsid w:val="00AD21C0"/>
    <w:rsid w:val="00AD2ABA"/>
    <w:rsid w:val="00AD33BB"/>
    <w:rsid w:val="00AD3997"/>
    <w:rsid w:val="00AD415B"/>
    <w:rsid w:val="00AD47C1"/>
    <w:rsid w:val="00AD4EC4"/>
    <w:rsid w:val="00AD56D8"/>
    <w:rsid w:val="00AD5A6A"/>
    <w:rsid w:val="00AD752E"/>
    <w:rsid w:val="00AE1086"/>
    <w:rsid w:val="00AE1ACB"/>
    <w:rsid w:val="00AE20BA"/>
    <w:rsid w:val="00AE40BA"/>
    <w:rsid w:val="00AE63E3"/>
    <w:rsid w:val="00AE6B26"/>
    <w:rsid w:val="00AE7EB0"/>
    <w:rsid w:val="00AF1B1B"/>
    <w:rsid w:val="00AF1B3E"/>
    <w:rsid w:val="00AF1DDF"/>
    <w:rsid w:val="00AF7350"/>
    <w:rsid w:val="00B01970"/>
    <w:rsid w:val="00B028F1"/>
    <w:rsid w:val="00B02C05"/>
    <w:rsid w:val="00B02CAF"/>
    <w:rsid w:val="00B0470B"/>
    <w:rsid w:val="00B072E3"/>
    <w:rsid w:val="00B07CBA"/>
    <w:rsid w:val="00B11486"/>
    <w:rsid w:val="00B130E3"/>
    <w:rsid w:val="00B14427"/>
    <w:rsid w:val="00B154A0"/>
    <w:rsid w:val="00B160AD"/>
    <w:rsid w:val="00B21279"/>
    <w:rsid w:val="00B212CB"/>
    <w:rsid w:val="00B22DF1"/>
    <w:rsid w:val="00B26F95"/>
    <w:rsid w:val="00B34713"/>
    <w:rsid w:val="00B356BD"/>
    <w:rsid w:val="00B414EA"/>
    <w:rsid w:val="00B41EB8"/>
    <w:rsid w:val="00B42276"/>
    <w:rsid w:val="00B43C85"/>
    <w:rsid w:val="00B4552E"/>
    <w:rsid w:val="00B46A27"/>
    <w:rsid w:val="00B471AB"/>
    <w:rsid w:val="00B50751"/>
    <w:rsid w:val="00B513AC"/>
    <w:rsid w:val="00B537AF"/>
    <w:rsid w:val="00B5427D"/>
    <w:rsid w:val="00B64591"/>
    <w:rsid w:val="00B65160"/>
    <w:rsid w:val="00B658E0"/>
    <w:rsid w:val="00B65D1E"/>
    <w:rsid w:val="00B660BA"/>
    <w:rsid w:val="00B66990"/>
    <w:rsid w:val="00B70D8A"/>
    <w:rsid w:val="00B70DC9"/>
    <w:rsid w:val="00B74EFF"/>
    <w:rsid w:val="00B7633D"/>
    <w:rsid w:val="00B81448"/>
    <w:rsid w:val="00B8354C"/>
    <w:rsid w:val="00B83A08"/>
    <w:rsid w:val="00B846E4"/>
    <w:rsid w:val="00B86A45"/>
    <w:rsid w:val="00B86F71"/>
    <w:rsid w:val="00B879BC"/>
    <w:rsid w:val="00B918F2"/>
    <w:rsid w:val="00B91CC0"/>
    <w:rsid w:val="00B928B6"/>
    <w:rsid w:val="00B93D29"/>
    <w:rsid w:val="00B942D6"/>
    <w:rsid w:val="00B948E8"/>
    <w:rsid w:val="00B95A62"/>
    <w:rsid w:val="00B96439"/>
    <w:rsid w:val="00B97C09"/>
    <w:rsid w:val="00B97FE1"/>
    <w:rsid w:val="00BA03BF"/>
    <w:rsid w:val="00BA082C"/>
    <w:rsid w:val="00BA537F"/>
    <w:rsid w:val="00BB1858"/>
    <w:rsid w:val="00BB1A02"/>
    <w:rsid w:val="00BB3DC2"/>
    <w:rsid w:val="00BB3DDD"/>
    <w:rsid w:val="00BB4470"/>
    <w:rsid w:val="00BB4603"/>
    <w:rsid w:val="00BB557A"/>
    <w:rsid w:val="00BB68CB"/>
    <w:rsid w:val="00BB724F"/>
    <w:rsid w:val="00BC054B"/>
    <w:rsid w:val="00BC125F"/>
    <w:rsid w:val="00BC14A6"/>
    <w:rsid w:val="00BC1603"/>
    <w:rsid w:val="00BC61AA"/>
    <w:rsid w:val="00BD0108"/>
    <w:rsid w:val="00BD1230"/>
    <w:rsid w:val="00BD2609"/>
    <w:rsid w:val="00BD2F65"/>
    <w:rsid w:val="00BD5E3E"/>
    <w:rsid w:val="00BD6559"/>
    <w:rsid w:val="00BD65AE"/>
    <w:rsid w:val="00BD7087"/>
    <w:rsid w:val="00BD79CC"/>
    <w:rsid w:val="00BE1290"/>
    <w:rsid w:val="00BE1F2D"/>
    <w:rsid w:val="00BE2454"/>
    <w:rsid w:val="00BE2E96"/>
    <w:rsid w:val="00BE3DC4"/>
    <w:rsid w:val="00BE4AE0"/>
    <w:rsid w:val="00BE4D25"/>
    <w:rsid w:val="00BE4FED"/>
    <w:rsid w:val="00BF0279"/>
    <w:rsid w:val="00BF2B0B"/>
    <w:rsid w:val="00BF3B2F"/>
    <w:rsid w:val="00BF4545"/>
    <w:rsid w:val="00BF67FB"/>
    <w:rsid w:val="00BF78B4"/>
    <w:rsid w:val="00BF7B87"/>
    <w:rsid w:val="00C00C70"/>
    <w:rsid w:val="00C00CF1"/>
    <w:rsid w:val="00C01627"/>
    <w:rsid w:val="00C023AC"/>
    <w:rsid w:val="00C03E93"/>
    <w:rsid w:val="00C0413A"/>
    <w:rsid w:val="00C04BC3"/>
    <w:rsid w:val="00C056DF"/>
    <w:rsid w:val="00C07A89"/>
    <w:rsid w:val="00C11DD4"/>
    <w:rsid w:val="00C12BFC"/>
    <w:rsid w:val="00C12F9C"/>
    <w:rsid w:val="00C13B1F"/>
    <w:rsid w:val="00C13D3F"/>
    <w:rsid w:val="00C26E1C"/>
    <w:rsid w:val="00C26E6F"/>
    <w:rsid w:val="00C31170"/>
    <w:rsid w:val="00C31680"/>
    <w:rsid w:val="00C3227A"/>
    <w:rsid w:val="00C33BB4"/>
    <w:rsid w:val="00C34128"/>
    <w:rsid w:val="00C34D37"/>
    <w:rsid w:val="00C35797"/>
    <w:rsid w:val="00C35DB4"/>
    <w:rsid w:val="00C360A5"/>
    <w:rsid w:val="00C37029"/>
    <w:rsid w:val="00C4117A"/>
    <w:rsid w:val="00C4249D"/>
    <w:rsid w:val="00C435BA"/>
    <w:rsid w:val="00C459A7"/>
    <w:rsid w:val="00C45C03"/>
    <w:rsid w:val="00C46170"/>
    <w:rsid w:val="00C46225"/>
    <w:rsid w:val="00C5033D"/>
    <w:rsid w:val="00C503CC"/>
    <w:rsid w:val="00C53E83"/>
    <w:rsid w:val="00C56DD7"/>
    <w:rsid w:val="00C56F93"/>
    <w:rsid w:val="00C601C3"/>
    <w:rsid w:val="00C634AE"/>
    <w:rsid w:val="00C645E0"/>
    <w:rsid w:val="00C64687"/>
    <w:rsid w:val="00C64772"/>
    <w:rsid w:val="00C6656F"/>
    <w:rsid w:val="00C66D98"/>
    <w:rsid w:val="00C72892"/>
    <w:rsid w:val="00C72F90"/>
    <w:rsid w:val="00C730AB"/>
    <w:rsid w:val="00C731A3"/>
    <w:rsid w:val="00C742A1"/>
    <w:rsid w:val="00C74EA7"/>
    <w:rsid w:val="00C77571"/>
    <w:rsid w:val="00C81780"/>
    <w:rsid w:val="00C82019"/>
    <w:rsid w:val="00C832F6"/>
    <w:rsid w:val="00C834D9"/>
    <w:rsid w:val="00C845BC"/>
    <w:rsid w:val="00C8538D"/>
    <w:rsid w:val="00C909B3"/>
    <w:rsid w:val="00C93BFD"/>
    <w:rsid w:val="00C979BF"/>
    <w:rsid w:val="00C97A0A"/>
    <w:rsid w:val="00CA1A36"/>
    <w:rsid w:val="00CA1EC0"/>
    <w:rsid w:val="00CA2177"/>
    <w:rsid w:val="00CA3AA3"/>
    <w:rsid w:val="00CA4EC6"/>
    <w:rsid w:val="00CA78DB"/>
    <w:rsid w:val="00CA7A31"/>
    <w:rsid w:val="00CB2A07"/>
    <w:rsid w:val="00CB3AD2"/>
    <w:rsid w:val="00CB6B89"/>
    <w:rsid w:val="00CB7EAC"/>
    <w:rsid w:val="00CC1625"/>
    <w:rsid w:val="00CC27AE"/>
    <w:rsid w:val="00CC2FFB"/>
    <w:rsid w:val="00CC4ABA"/>
    <w:rsid w:val="00CC7761"/>
    <w:rsid w:val="00CC7771"/>
    <w:rsid w:val="00CD05BB"/>
    <w:rsid w:val="00CD5406"/>
    <w:rsid w:val="00CD701A"/>
    <w:rsid w:val="00CE25D3"/>
    <w:rsid w:val="00CE635E"/>
    <w:rsid w:val="00CE6F50"/>
    <w:rsid w:val="00CE79C9"/>
    <w:rsid w:val="00CF3E93"/>
    <w:rsid w:val="00CF5DAA"/>
    <w:rsid w:val="00CF68B6"/>
    <w:rsid w:val="00D01A6A"/>
    <w:rsid w:val="00D02538"/>
    <w:rsid w:val="00D03113"/>
    <w:rsid w:val="00D036A0"/>
    <w:rsid w:val="00D03989"/>
    <w:rsid w:val="00D03C82"/>
    <w:rsid w:val="00D05E48"/>
    <w:rsid w:val="00D060A5"/>
    <w:rsid w:val="00D10275"/>
    <w:rsid w:val="00D128DA"/>
    <w:rsid w:val="00D15194"/>
    <w:rsid w:val="00D15404"/>
    <w:rsid w:val="00D15C8D"/>
    <w:rsid w:val="00D16BCC"/>
    <w:rsid w:val="00D22A91"/>
    <w:rsid w:val="00D2386F"/>
    <w:rsid w:val="00D24E4C"/>
    <w:rsid w:val="00D27410"/>
    <w:rsid w:val="00D30589"/>
    <w:rsid w:val="00D320BC"/>
    <w:rsid w:val="00D32517"/>
    <w:rsid w:val="00D32B0C"/>
    <w:rsid w:val="00D34C1E"/>
    <w:rsid w:val="00D361A4"/>
    <w:rsid w:val="00D369EA"/>
    <w:rsid w:val="00D376C6"/>
    <w:rsid w:val="00D37A7B"/>
    <w:rsid w:val="00D41311"/>
    <w:rsid w:val="00D4151E"/>
    <w:rsid w:val="00D41DF1"/>
    <w:rsid w:val="00D4499A"/>
    <w:rsid w:val="00D4552D"/>
    <w:rsid w:val="00D45B18"/>
    <w:rsid w:val="00D45B1F"/>
    <w:rsid w:val="00D46280"/>
    <w:rsid w:val="00D50AD7"/>
    <w:rsid w:val="00D52119"/>
    <w:rsid w:val="00D529B1"/>
    <w:rsid w:val="00D535C5"/>
    <w:rsid w:val="00D55BE2"/>
    <w:rsid w:val="00D55FE0"/>
    <w:rsid w:val="00D56C9B"/>
    <w:rsid w:val="00D613A3"/>
    <w:rsid w:val="00D61696"/>
    <w:rsid w:val="00D624F1"/>
    <w:rsid w:val="00D63BBE"/>
    <w:rsid w:val="00D648B1"/>
    <w:rsid w:val="00D65D8E"/>
    <w:rsid w:val="00D666D5"/>
    <w:rsid w:val="00D677C8"/>
    <w:rsid w:val="00D67EE9"/>
    <w:rsid w:val="00D7002F"/>
    <w:rsid w:val="00D71091"/>
    <w:rsid w:val="00D715EA"/>
    <w:rsid w:val="00D7369A"/>
    <w:rsid w:val="00D73870"/>
    <w:rsid w:val="00D76272"/>
    <w:rsid w:val="00D76278"/>
    <w:rsid w:val="00D77FEE"/>
    <w:rsid w:val="00D801C6"/>
    <w:rsid w:val="00D81612"/>
    <w:rsid w:val="00D85395"/>
    <w:rsid w:val="00D85E51"/>
    <w:rsid w:val="00D86ED5"/>
    <w:rsid w:val="00D90BC3"/>
    <w:rsid w:val="00D91D1D"/>
    <w:rsid w:val="00D92594"/>
    <w:rsid w:val="00D92E27"/>
    <w:rsid w:val="00D93083"/>
    <w:rsid w:val="00D94222"/>
    <w:rsid w:val="00D96288"/>
    <w:rsid w:val="00D970F7"/>
    <w:rsid w:val="00D9753A"/>
    <w:rsid w:val="00DA06F8"/>
    <w:rsid w:val="00DA2190"/>
    <w:rsid w:val="00DA2F90"/>
    <w:rsid w:val="00DB1C90"/>
    <w:rsid w:val="00DB2349"/>
    <w:rsid w:val="00DB30FA"/>
    <w:rsid w:val="00DB36AE"/>
    <w:rsid w:val="00DB477E"/>
    <w:rsid w:val="00DB5A0D"/>
    <w:rsid w:val="00DB6E43"/>
    <w:rsid w:val="00DB7EFD"/>
    <w:rsid w:val="00DC152C"/>
    <w:rsid w:val="00DC4674"/>
    <w:rsid w:val="00DC4C74"/>
    <w:rsid w:val="00DC6AF8"/>
    <w:rsid w:val="00DD30FC"/>
    <w:rsid w:val="00DD3708"/>
    <w:rsid w:val="00DD60F7"/>
    <w:rsid w:val="00DE04CE"/>
    <w:rsid w:val="00DE14E3"/>
    <w:rsid w:val="00DE2B3D"/>
    <w:rsid w:val="00DE5D10"/>
    <w:rsid w:val="00DE5D57"/>
    <w:rsid w:val="00DE63B0"/>
    <w:rsid w:val="00DE66F1"/>
    <w:rsid w:val="00DE6C86"/>
    <w:rsid w:val="00DE7277"/>
    <w:rsid w:val="00DE7EF5"/>
    <w:rsid w:val="00DF0A91"/>
    <w:rsid w:val="00DF2549"/>
    <w:rsid w:val="00DF50B4"/>
    <w:rsid w:val="00DF50D3"/>
    <w:rsid w:val="00DF77F3"/>
    <w:rsid w:val="00E00673"/>
    <w:rsid w:val="00E02EF7"/>
    <w:rsid w:val="00E032E1"/>
    <w:rsid w:val="00E05EDD"/>
    <w:rsid w:val="00E07D43"/>
    <w:rsid w:val="00E11E7A"/>
    <w:rsid w:val="00E12618"/>
    <w:rsid w:val="00E140BD"/>
    <w:rsid w:val="00E140C8"/>
    <w:rsid w:val="00E1674A"/>
    <w:rsid w:val="00E16F5B"/>
    <w:rsid w:val="00E179D4"/>
    <w:rsid w:val="00E17A5C"/>
    <w:rsid w:val="00E20080"/>
    <w:rsid w:val="00E22981"/>
    <w:rsid w:val="00E23990"/>
    <w:rsid w:val="00E2699C"/>
    <w:rsid w:val="00E27BCD"/>
    <w:rsid w:val="00E303F6"/>
    <w:rsid w:val="00E31019"/>
    <w:rsid w:val="00E328AF"/>
    <w:rsid w:val="00E33AAD"/>
    <w:rsid w:val="00E3452B"/>
    <w:rsid w:val="00E34EE8"/>
    <w:rsid w:val="00E376B0"/>
    <w:rsid w:val="00E43364"/>
    <w:rsid w:val="00E45F40"/>
    <w:rsid w:val="00E478C3"/>
    <w:rsid w:val="00E5179F"/>
    <w:rsid w:val="00E527B5"/>
    <w:rsid w:val="00E545DD"/>
    <w:rsid w:val="00E60C4E"/>
    <w:rsid w:val="00E62C41"/>
    <w:rsid w:val="00E63482"/>
    <w:rsid w:val="00E649D5"/>
    <w:rsid w:val="00E658E1"/>
    <w:rsid w:val="00E678B0"/>
    <w:rsid w:val="00E717C8"/>
    <w:rsid w:val="00E72AB9"/>
    <w:rsid w:val="00E749EC"/>
    <w:rsid w:val="00E756F5"/>
    <w:rsid w:val="00E7646B"/>
    <w:rsid w:val="00E8057E"/>
    <w:rsid w:val="00E83A6E"/>
    <w:rsid w:val="00E84979"/>
    <w:rsid w:val="00E875A9"/>
    <w:rsid w:val="00E91D60"/>
    <w:rsid w:val="00E93A59"/>
    <w:rsid w:val="00E93C43"/>
    <w:rsid w:val="00E947EB"/>
    <w:rsid w:val="00E95F3B"/>
    <w:rsid w:val="00E973D0"/>
    <w:rsid w:val="00EA0980"/>
    <w:rsid w:val="00EA337B"/>
    <w:rsid w:val="00EA386F"/>
    <w:rsid w:val="00EA50A2"/>
    <w:rsid w:val="00EA55A6"/>
    <w:rsid w:val="00EA572C"/>
    <w:rsid w:val="00EA63F9"/>
    <w:rsid w:val="00EA666D"/>
    <w:rsid w:val="00EA696C"/>
    <w:rsid w:val="00EA7DFF"/>
    <w:rsid w:val="00EB09C2"/>
    <w:rsid w:val="00EB0D92"/>
    <w:rsid w:val="00EB134D"/>
    <w:rsid w:val="00EB15D6"/>
    <w:rsid w:val="00EB1A52"/>
    <w:rsid w:val="00EB1CA2"/>
    <w:rsid w:val="00EB20A0"/>
    <w:rsid w:val="00EB260D"/>
    <w:rsid w:val="00EB2944"/>
    <w:rsid w:val="00EB2F9E"/>
    <w:rsid w:val="00EC0D66"/>
    <w:rsid w:val="00EC2424"/>
    <w:rsid w:val="00EC34E2"/>
    <w:rsid w:val="00EC36BE"/>
    <w:rsid w:val="00EC4C71"/>
    <w:rsid w:val="00EC606C"/>
    <w:rsid w:val="00EE1129"/>
    <w:rsid w:val="00EE1313"/>
    <w:rsid w:val="00EE191D"/>
    <w:rsid w:val="00EE20B4"/>
    <w:rsid w:val="00EE280D"/>
    <w:rsid w:val="00EE31D0"/>
    <w:rsid w:val="00EE5294"/>
    <w:rsid w:val="00EE7980"/>
    <w:rsid w:val="00EF0E1A"/>
    <w:rsid w:val="00EF39EB"/>
    <w:rsid w:val="00EF41D4"/>
    <w:rsid w:val="00EF46C0"/>
    <w:rsid w:val="00EF6400"/>
    <w:rsid w:val="00EF7B36"/>
    <w:rsid w:val="00EF7C98"/>
    <w:rsid w:val="00F029C2"/>
    <w:rsid w:val="00F033BC"/>
    <w:rsid w:val="00F03764"/>
    <w:rsid w:val="00F04332"/>
    <w:rsid w:val="00F067E0"/>
    <w:rsid w:val="00F101E1"/>
    <w:rsid w:val="00F11063"/>
    <w:rsid w:val="00F11B7B"/>
    <w:rsid w:val="00F129D5"/>
    <w:rsid w:val="00F208D9"/>
    <w:rsid w:val="00F20A7B"/>
    <w:rsid w:val="00F20BDB"/>
    <w:rsid w:val="00F24C27"/>
    <w:rsid w:val="00F25D79"/>
    <w:rsid w:val="00F30FD7"/>
    <w:rsid w:val="00F33339"/>
    <w:rsid w:val="00F37BB4"/>
    <w:rsid w:val="00F402E5"/>
    <w:rsid w:val="00F4110F"/>
    <w:rsid w:val="00F41FD8"/>
    <w:rsid w:val="00F438E4"/>
    <w:rsid w:val="00F451B4"/>
    <w:rsid w:val="00F51398"/>
    <w:rsid w:val="00F52A3C"/>
    <w:rsid w:val="00F5439D"/>
    <w:rsid w:val="00F55CFE"/>
    <w:rsid w:val="00F5651A"/>
    <w:rsid w:val="00F57727"/>
    <w:rsid w:val="00F6028C"/>
    <w:rsid w:val="00F64D29"/>
    <w:rsid w:val="00F6643B"/>
    <w:rsid w:val="00F67391"/>
    <w:rsid w:val="00F71BB3"/>
    <w:rsid w:val="00F74E9A"/>
    <w:rsid w:val="00F75AF1"/>
    <w:rsid w:val="00F75B3F"/>
    <w:rsid w:val="00F76E41"/>
    <w:rsid w:val="00F778C4"/>
    <w:rsid w:val="00F77D87"/>
    <w:rsid w:val="00F80AFE"/>
    <w:rsid w:val="00F80C79"/>
    <w:rsid w:val="00F84144"/>
    <w:rsid w:val="00F84F18"/>
    <w:rsid w:val="00F86605"/>
    <w:rsid w:val="00F90AF1"/>
    <w:rsid w:val="00F91C69"/>
    <w:rsid w:val="00F92FE7"/>
    <w:rsid w:val="00F93533"/>
    <w:rsid w:val="00F9506B"/>
    <w:rsid w:val="00F96034"/>
    <w:rsid w:val="00F962C3"/>
    <w:rsid w:val="00FA1CC0"/>
    <w:rsid w:val="00FA61B0"/>
    <w:rsid w:val="00FA6F28"/>
    <w:rsid w:val="00FB0413"/>
    <w:rsid w:val="00FB041A"/>
    <w:rsid w:val="00FB0A48"/>
    <w:rsid w:val="00FB0CDC"/>
    <w:rsid w:val="00FB3A29"/>
    <w:rsid w:val="00FB598E"/>
    <w:rsid w:val="00FB7715"/>
    <w:rsid w:val="00FB7F52"/>
    <w:rsid w:val="00FC009F"/>
    <w:rsid w:val="00FC0372"/>
    <w:rsid w:val="00FC0642"/>
    <w:rsid w:val="00FC167A"/>
    <w:rsid w:val="00FC3081"/>
    <w:rsid w:val="00FC32D5"/>
    <w:rsid w:val="00FC3871"/>
    <w:rsid w:val="00FC472E"/>
    <w:rsid w:val="00FC4A0F"/>
    <w:rsid w:val="00FD2CA7"/>
    <w:rsid w:val="00FE1527"/>
    <w:rsid w:val="00FE3AC0"/>
    <w:rsid w:val="00FE5014"/>
    <w:rsid w:val="00FE5FC5"/>
    <w:rsid w:val="00FE7302"/>
    <w:rsid w:val="00FF3863"/>
    <w:rsid w:val="00FF3F10"/>
    <w:rsid w:val="00FF45CA"/>
    <w:rsid w:val="00FF53ED"/>
    <w:rsid w:val="00FF7E0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86F21"/>
    <w:rPr>
      <w:noProof/>
      <w:lang w:val="en-GB"/>
    </w:rPr>
  </w:style>
  <w:style w:type="paragraph" w:styleId="Titolo1">
    <w:name w:val="heading 1"/>
    <w:basedOn w:val="Normale"/>
    <w:next w:val="Normale"/>
    <w:link w:val="Titolo1Carattere"/>
    <w:uiPriority w:val="9"/>
    <w:qFormat/>
    <w:rsid w:val="00BF78B4"/>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olo4">
    <w:name w:val="heading 4"/>
    <w:basedOn w:val="Normale"/>
    <w:next w:val="Normale"/>
    <w:link w:val="Titolo4Carattere"/>
    <w:uiPriority w:val="9"/>
    <w:semiHidden/>
    <w:unhideWhenUsed/>
    <w:qFormat/>
    <w:rsid w:val="006E5C0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81622C"/>
    <w:pPr>
      <w:ind w:left="720"/>
      <w:contextualSpacing/>
    </w:pPr>
  </w:style>
  <w:style w:type="paragraph" w:styleId="Testofumetto">
    <w:name w:val="Balloon Text"/>
    <w:basedOn w:val="Normale"/>
    <w:link w:val="TestofumettoCarattere"/>
    <w:uiPriority w:val="99"/>
    <w:semiHidden/>
    <w:unhideWhenUsed/>
    <w:rsid w:val="001731F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1731F3"/>
    <w:rPr>
      <w:rFonts w:ascii="Segoe UI" w:hAnsi="Segoe UI" w:cs="Segoe UI"/>
      <w:noProof/>
      <w:sz w:val="18"/>
      <w:szCs w:val="18"/>
      <w:lang w:val="en-GB"/>
    </w:rPr>
  </w:style>
  <w:style w:type="table" w:styleId="Grigliatabella">
    <w:name w:val="Table Grid"/>
    <w:basedOn w:val="Tabellanormale"/>
    <w:uiPriority w:val="59"/>
    <w:rsid w:val="00DF77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stonotaapidipagina">
    <w:name w:val="footnote text"/>
    <w:basedOn w:val="Normale"/>
    <w:link w:val="TestonotaapidipaginaCarattere"/>
    <w:uiPriority w:val="99"/>
    <w:unhideWhenUsed/>
    <w:rsid w:val="009A64BC"/>
    <w:pPr>
      <w:spacing w:after="0" w:line="240" w:lineRule="auto"/>
    </w:pPr>
    <w:rPr>
      <w:sz w:val="24"/>
      <w:szCs w:val="24"/>
    </w:rPr>
  </w:style>
  <w:style w:type="character" w:customStyle="1" w:styleId="TestonotaapidipaginaCarattere">
    <w:name w:val="Testo nota a piè di pagina Carattere"/>
    <w:basedOn w:val="Carpredefinitoparagrafo"/>
    <w:link w:val="Testonotaapidipagina"/>
    <w:uiPriority w:val="99"/>
    <w:rsid w:val="009A64BC"/>
    <w:rPr>
      <w:noProof/>
      <w:sz w:val="24"/>
      <w:szCs w:val="24"/>
      <w:lang w:val="en-GB"/>
    </w:rPr>
  </w:style>
  <w:style w:type="character" w:styleId="Rimandonotaapidipagina">
    <w:name w:val="footnote reference"/>
    <w:basedOn w:val="Carpredefinitoparagrafo"/>
    <w:uiPriority w:val="99"/>
    <w:unhideWhenUsed/>
    <w:rsid w:val="009A64BC"/>
    <w:rPr>
      <w:vertAlign w:val="superscript"/>
    </w:rPr>
  </w:style>
  <w:style w:type="character" w:styleId="Collegamentoipertestuale">
    <w:name w:val="Hyperlink"/>
    <w:basedOn w:val="Carpredefinitoparagrafo"/>
    <w:uiPriority w:val="99"/>
    <w:unhideWhenUsed/>
    <w:rsid w:val="00132FBB"/>
    <w:rPr>
      <w:color w:val="0000FF" w:themeColor="hyperlink"/>
      <w:u w:val="single"/>
    </w:rPr>
  </w:style>
  <w:style w:type="character" w:customStyle="1" w:styleId="Titolo1Carattere">
    <w:name w:val="Titolo 1 Carattere"/>
    <w:basedOn w:val="Carpredefinitoparagrafo"/>
    <w:link w:val="Titolo1"/>
    <w:uiPriority w:val="9"/>
    <w:rsid w:val="00BF78B4"/>
    <w:rPr>
      <w:rFonts w:asciiTheme="majorHAnsi" w:eastAsiaTheme="majorEastAsia" w:hAnsiTheme="majorHAnsi" w:cstheme="majorBidi"/>
      <w:noProof/>
      <w:color w:val="365F91" w:themeColor="accent1" w:themeShade="BF"/>
      <w:sz w:val="32"/>
      <w:szCs w:val="32"/>
      <w:lang w:val="en-GB"/>
    </w:rPr>
  </w:style>
  <w:style w:type="paragraph" w:styleId="Titolosommario">
    <w:name w:val="TOC Heading"/>
    <w:basedOn w:val="Titolo1"/>
    <w:next w:val="Normale"/>
    <w:uiPriority w:val="39"/>
    <w:unhideWhenUsed/>
    <w:qFormat/>
    <w:rsid w:val="00BF78B4"/>
    <w:pPr>
      <w:spacing w:line="259" w:lineRule="auto"/>
      <w:outlineLvl w:val="9"/>
    </w:pPr>
    <w:rPr>
      <w:noProof w:val="0"/>
      <w:lang w:val="it-IT" w:eastAsia="it-IT"/>
    </w:rPr>
  </w:style>
  <w:style w:type="paragraph" w:customStyle="1" w:styleId="StileQuestionnaire">
    <w:name w:val="Stile Questionnaire"/>
    <w:basedOn w:val="Normale"/>
    <w:link w:val="StileQuestionnaireCarattere"/>
    <w:autoRedefine/>
    <w:qFormat/>
    <w:rsid w:val="00A13DAB"/>
    <w:pPr>
      <w:keepNext/>
      <w:keepLines/>
      <w:numPr>
        <w:numId w:val="6"/>
      </w:numPr>
      <w:spacing w:after="0" w:line="300" w:lineRule="atLeast"/>
      <w:outlineLvl w:val="0"/>
    </w:pPr>
    <w:rPr>
      <w:rFonts w:ascii="Calibri Light" w:eastAsia="SimSun" w:hAnsi="Calibri Light" w:cs="Times New Roman"/>
      <w:b/>
      <w:bCs/>
      <w:color w:val="2E74B5"/>
      <w:sz w:val="44"/>
      <w:szCs w:val="28"/>
      <w:lang w:val="en-US"/>
    </w:rPr>
  </w:style>
  <w:style w:type="paragraph" w:styleId="Indice1">
    <w:name w:val="index 1"/>
    <w:basedOn w:val="Normale"/>
    <w:next w:val="Normale"/>
    <w:autoRedefine/>
    <w:uiPriority w:val="99"/>
    <w:semiHidden/>
    <w:unhideWhenUsed/>
    <w:rsid w:val="00AC1801"/>
    <w:pPr>
      <w:spacing w:after="0" w:line="240" w:lineRule="auto"/>
      <w:ind w:left="220" w:hanging="220"/>
    </w:pPr>
  </w:style>
  <w:style w:type="paragraph" w:styleId="Sommario1">
    <w:name w:val="toc 1"/>
    <w:basedOn w:val="Normale"/>
    <w:next w:val="Normale"/>
    <w:autoRedefine/>
    <w:uiPriority w:val="39"/>
    <w:unhideWhenUsed/>
    <w:rsid w:val="002D26C5"/>
    <w:pPr>
      <w:spacing w:after="100"/>
    </w:pPr>
  </w:style>
  <w:style w:type="character" w:customStyle="1" w:styleId="StileQuestionnaireCarattere">
    <w:name w:val="Stile Questionnaire Carattere"/>
    <w:basedOn w:val="Carpredefinitoparagrafo"/>
    <w:link w:val="StileQuestionnaire"/>
    <w:rsid w:val="00A13DAB"/>
    <w:rPr>
      <w:rFonts w:ascii="Calibri Light" w:eastAsia="SimSun" w:hAnsi="Calibri Light" w:cs="Times New Roman"/>
      <w:b/>
      <w:bCs/>
      <w:noProof/>
      <w:color w:val="2E74B5"/>
      <w:sz w:val="44"/>
      <w:szCs w:val="28"/>
      <w:lang w:val="en-US"/>
    </w:rPr>
  </w:style>
  <w:style w:type="character" w:styleId="Rimandocommento">
    <w:name w:val="annotation reference"/>
    <w:basedOn w:val="Carpredefinitoparagrafo"/>
    <w:uiPriority w:val="99"/>
    <w:semiHidden/>
    <w:unhideWhenUsed/>
    <w:rsid w:val="004E4889"/>
    <w:rPr>
      <w:sz w:val="16"/>
      <w:szCs w:val="16"/>
    </w:rPr>
  </w:style>
  <w:style w:type="paragraph" w:styleId="Testocommento">
    <w:name w:val="annotation text"/>
    <w:basedOn w:val="Normale"/>
    <w:link w:val="TestocommentoCarattere"/>
    <w:uiPriority w:val="99"/>
    <w:unhideWhenUsed/>
    <w:rsid w:val="004E4889"/>
    <w:pPr>
      <w:spacing w:line="240" w:lineRule="auto"/>
    </w:pPr>
    <w:rPr>
      <w:sz w:val="20"/>
      <w:szCs w:val="20"/>
    </w:rPr>
  </w:style>
  <w:style w:type="character" w:customStyle="1" w:styleId="TestocommentoCarattere">
    <w:name w:val="Testo commento Carattere"/>
    <w:basedOn w:val="Carpredefinitoparagrafo"/>
    <w:link w:val="Testocommento"/>
    <w:uiPriority w:val="99"/>
    <w:rsid w:val="004E4889"/>
    <w:rPr>
      <w:noProof/>
      <w:sz w:val="20"/>
      <w:szCs w:val="20"/>
      <w:lang w:val="en-GB"/>
    </w:rPr>
  </w:style>
  <w:style w:type="paragraph" w:styleId="Intestazione">
    <w:name w:val="header"/>
    <w:basedOn w:val="Normale"/>
    <w:link w:val="IntestazioneCarattere"/>
    <w:uiPriority w:val="99"/>
    <w:unhideWhenUsed/>
    <w:rsid w:val="00DA21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A2190"/>
    <w:rPr>
      <w:noProof/>
      <w:lang w:val="en-GB"/>
    </w:rPr>
  </w:style>
  <w:style w:type="paragraph" w:styleId="Pidipagina">
    <w:name w:val="footer"/>
    <w:basedOn w:val="Normale"/>
    <w:link w:val="PidipaginaCarattere"/>
    <w:uiPriority w:val="99"/>
    <w:unhideWhenUsed/>
    <w:rsid w:val="00DA21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A2190"/>
    <w:rPr>
      <w:noProof/>
      <w:lang w:val="en-GB"/>
    </w:rPr>
  </w:style>
  <w:style w:type="paragraph" w:customStyle="1" w:styleId="BasicParagraph">
    <w:name w:val="[Basic Paragraph]"/>
    <w:basedOn w:val="Normale"/>
    <w:uiPriority w:val="99"/>
    <w:rsid w:val="00622527"/>
    <w:pPr>
      <w:widowControl w:val="0"/>
      <w:autoSpaceDE w:val="0"/>
      <w:autoSpaceDN w:val="0"/>
      <w:adjustRightInd w:val="0"/>
      <w:spacing w:after="0" w:line="288" w:lineRule="auto"/>
      <w:textAlignment w:val="center"/>
    </w:pPr>
    <w:rPr>
      <w:rFonts w:ascii="MinionPro-Regular" w:eastAsia="MS Mincho" w:hAnsi="MinionPro-Regular" w:cs="MinionPro-Regular"/>
      <w:noProof w:val="0"/>
      <w:color w:val="000000"/>
      <w:sz w:val="24"/>
      <w:szCs w:val="24"/>
      <w:lang w:val="en-US"/>
    </w:rPr>
  </w:style>
  <w:style w:type="paragraph" w:styleId="Revisione">
    <w:name w:val="Revision"/>
    <w:hidden/>
    <w:uiPriority w:val="99"/>
    <w:semiHidden/>
    <w:rsid w:val="00786C75"/>
    <w:pPr>
      <w:spacing w:after="0" w:line="240" w:lineRule="auto"/>
    </w:pPr>
    <w:rPr>
      <w:noProof/>
      <w:lang w:val="en-GB"/>
    </w:rPr>
  </w:style>
  <w:style w:type="paragraph" w:customStyle="1" w:styleId="Default">
    <w:name w:val="Default"/>
    <w:rsid w:val="00B4552E"/>
    <w:pPr>
      <w:autoSpaceDE w:val="0"/>
      <w:autoSpaceDN w:val="0"/>
      <w:adjustRightInd w:val="0"/>
      <w:spacing w:after="0" w:line="240" w:lineRule="auto"/>
    </w:pPr>
    <w:rPr>
      <w:rFonts w:ascii="Calibri" w:hAnsi="Calibri" w:cs="Calibri"/>
      <w:color w:val="000000"/>
      <w:sz w:val="24"/>
      <w:szCs w:val="24"/>
    </w:rPr>
  </w:style>
  <w:style w:type="character" w:customStyle="1" w:styleId="Titolo4Carattere">
    <w:name w:val="Titolo 4 Carattere"/>
    <w:basedOn w:val="Carpredefinitoparagrafo"/>
    <w:link w:val="Titolo4"/>
    <w:uiPriority w:val="9"/>
    <w:semiHidden/>
    <w:rsid w:val="006E5C04"/>
    <w:rPr>
      <w:rFonts w:asciiTheme="majorHAnsi" w:eastAsiaTheme="majorEastAsia" w:hAnsiTheme="majorHAnsi" w:cstheme="majorBidi"/>
      <w:b/>
      <w:bCs/>
      <w:i/>
      <w:iCs/>
      <w:noProof/>
      <w:color w:val="4F81BD" w:themeColor="accent1"/>
      <w:lang w:val="en-GB"/>
    </w:rPr>
  </w:style>
  <w:style w:type="paragraph" w:customStyle="1" w:styleId="ds-markdown-paragraph">
    <w:name w:val="ds-markdown-paragraph"/>
    <w:basedOn w:val="Normale"/>
    <w:rsid w:val="006E5C04"/>
    <w:pPr>
      <w:spacing w:before="100" w:beforeAutospacing="1" w:after="100" w:afterAutospacing="1" w:line="240" w:lineRule="auto"/>
    </w:pPr>
    <w:rPr>
      <w:rFonts w:ascii="Times New Roman" w:eastAsia="Times New Roman" w:hAnsi="Times New Roman" w:cs="Times New Roman"/>
      <w:noProof w:val="0"/>
      <w:sz w:val="24"/>
      <w:szCs w:val="24"/>
      <w:lang w:val="it-IT" w:eastAsia="it-IT"/>
    </w:rPr>
  </w:style>
  <w:style w:type="character" w:styleId="Enfasigrassetto">
    <w:name w:val="Strong"/>
    <w:basedOn w:val="Carpredefinitoparagrafo"/>
    <w:uiPriority w:val="22"/>
    <w:qFormat/>
    <w:rsid w:val="006E5C04"/>
    <w:rPr>
      <w:b/>
      <w:bCs/>
    </w:rPr>
  </w:style>
  <w:style w:type="paragraph" w:styleId="Soggettocommento">
    <w:name w:val="annotation subject"/>
    <w:basedOn w:val="Testocommento"/>
    <w:next w:val="Testocommento"/>
    <w:link w:val="SoggettocommentoCarattere"/>
    <w:uiPriority w:val="99"/>
    <w:semiHidden/>
    <w:unhideWhenUsed/>
    <w:rsid w:val="00643350"/>
    <w:rPr>
      <w:b/>
      <w:bCs/>
    </w:rPr>
  </w:style>
  <w:style w:type="character" w:customStyle="1" w:styleId="SoggettocommentoCarattere">
    <w:name w:val="Soggetto commento Carattere"/>
    <w:basedOn w:val="TestocommentoCarattere"/>
    <w:link w:val="Soggettocommento"/>
    <w:uiPriority w:val="99"/>
    <w:semiHidden/>
    <w:rsid w:val="00643350"/>
    <w:rPr>
      <w:b/>
      <w:bCs/>
      <w:noProof/>
      <w:sz w:val="20"/>
      <w:szCs w:val="20"/>
      <w:lang w:val="en-GB"/>
    </w:rPr>
  </w:style>
</w:styles>
</file>

<file path=word/webSettings.xml><?xml version="1.0" encoding="utf-8"?>
<w:webSettings xmlns:r="http://schemas.openxmlformats.org/officeDocument/2006/relationships" xmlns:w="http://schemas.openxmlformats.org/wordprocessingml/2006/main">
  <w:divs>
    <w:div w:id="9650942">
      <w:bodyDiv w:val="1"/>
      <w:marLeft w:val="0"/>
      <w:marRight w:val="0"/>
      <w:marTop w:val="0"/>
      <w:marBottom w:val="0"/>
      <w:divBdr>
        <w:top w:val="none" w:sz="0" w:space="0" w:color="auto"/>
        <w:left w:val="none" w:sz="0" w:space="0" w:color="auto"/>
        <w:bottom w:val="none" w:sz="0" w:space="0" w:color="auto"/>
        <w:right w:val="none" w:sz="0" w:space="0" w:color="auto"/>
      </w:divBdr>
    </w:div>
    <w:div w:id="279923396">
      <w:bodyDiv w:val="1"/>
      <w:marLeft w:val="0"/>
      <w:marRight w:val="0"/>
      <w:marTop w:val="0"/>
      <w:marBottom w:val="0"/>
      <w:divBdr>
        <w:top w:val="none" w:sz="0" w:space="0" w:color="auto"/>
        <w:left w:val="none" w:sz="0" w:space="0" w:color="auto"/>
        <w:bottom w:val="none" w:sz="0" w:space="0" w:color="auto"/>
        <w:right w:val="none" w:sz="0" w:space="0" w:color="auto"/>
      </w:divBdr>
    </w:div>
    <w:div w:id="293025959">
      <w:bodyDiv w:val="1"/>
      <w:marLeft w:val="0"/>
      <w:marRight w:val="0"/>
      <w:marTop w:val="0"/>
      <w:marBottom w:val="0"/>
      <w:divBdr>
        <w:top w:val="none" w:sz="0" w:space="0" w:color="auto"/>
        <w:left w:val="none" w:sz="0" w:space="0" w:color="auto"/>
        <w:bottom w:val="none" w:sz="0" w:space="0" w:color="auto"/>
        <w:right w:val="none" w:sz="0" w:space="0" w:color="auto"/>
      </w:divBdr>
    </w:div>
    <w:div w:id="349724910">
      <w:bodyDiv w:val="1"/>
      <w:marLeft w:val="0"/>
      <w:marRight w:val="0"/>
      <w:marTop w:val="0"/>
      <w:marBottom w:val="0"/>
      <w:divBdr>
        <w:top w:val="none" w:sz="0" w:space="0" w:color="auto"/>
        <w:left w:val="none" w:sz="0" w:space="0" w:color="auto"/>
        <w:bottom w:val="none" w:sz="0" w:space="0" w:color="auto"/>
        <w:right w:val="none" w:sz="0" w:space="0" w:color="auto"/>
      </w:divBdr>
      <w:divsChild>
        <w:div w:id="1822966785">
          <w:marLeft w:val="0"/>
          <w:marRight w:val="0"/>
          <w:marTop w:val="0"/>
          <w:marBottom w:val="0"/>
          <w:divBdr>
            <w:top w:val="none" w:sz="0" w:space="0" w:color="auto"/>
            <w:left w:val="none" w:sz="0" w:space="0" w:color="auto"/>
            <w:bottom w:val="none" w:sz="0" w:space="0" w:color="auto"/>
            <w:right w:val="none" w:sz="0" w:space="0" w:color="auto"/>
          </w:divBdr>
          <w:divsChild>
            <w:div w:id="2130313219">
              <w:marLeft w:val="0"/>
              <w:marRight w:val="0"/>
              <w:marTop w:val="0"/>
              <w:marBottom w:val="0"/>
              <w:divBdr>
                <w:top w:val="none" w:sz="0" w:space="0" w:color="auto"/>
                <w:left w:val="none" w:sz="0" w:space="0" w:color="auto"/>
                <w:bottom w:val="none" w:sz="0" w:space="0" w:color="auto"/>
                <w:right w:val="none" w:sz="0" w:space="0" w:color="auto"/>
              </w:divBdr>
            </w:div>
          </w:divsChild>
        </w:div>
        <w:div w:id="1949772156">
          <w:marLeft w:val="0"/>
          <w:marRight w:val="0"/>
          <w:marTop w:val="171"/>
          <w:marBottom w:val="0"/>
          <w:divBdr>
            <w:top w:val="none" w:sz="0" w:space="0" w:color="auto"/>
            <w:left w:val="none" w:sz="0" w:space="0" w:color="auto"/>
            <w:bottom w:val="none" w:sz="0" w:space="0" w:color="auto"/>
            <w:right w:val="none" w:sz="0" w:space="0" w:color="auto"/>
          </w:divBdr>
        </w:div>
      </w:divsChild>
    </w:div>
    <w:div w:id="458425484">
      <w:bodyDiv w:val="1"/>
      <w:marLeft w:val="0"/>
      <w:marRight w:val="0"/>
      <w:marTop w:val="0"/>
      <w:marBottom w:val="0"/>
      <w:divBdr>
        <w:top w:val="none" w:sz="0" w:space="0" w:color="auto"/>
        <w:left w:val="none" w:sz="0" w:space="0" w:color="auto"/>
        <w:bottom w:val="none" w:sz="0" w:space="0" w:color="auto"/>
        <w:right w:val="none" w:sz="0" w:space="0" w:color="auto"/>
      </w:divBdr>
    </w:div>
    <w:div w:id="491725388">
      <w:bodyDiv w:val="1"/>
      <w:marLeft w:val="0"/>
      <w:marRight w:val="0"/>
      <w:marTop w:val="0"/>
      <w:marBottom w:val="0"/>
      <w:divBdr>
        <w:top w:val="none" w:sz="0" w:space="0" w:color="auto"/>
        <w:left w:val="none" w:sz="0" w:space="0" w:color="auto"/>
        <w:bottom w:val="none" w:sz="0" w:space="0" w:color="auto"/>
        <w:right w:val="none" w:sz="0" w:space="0" w:color="auto"/>
      </w:divBdr>
      <w:divsChild>
        <w:div w:id="736441982">
          <w:marLeft w:val="547"/>
          <w:marRight w:val="0"/>
          <w:marTop w:val="0"/>
          <w:marBottom w:val="0"/>
          <w:divBdr>
            <w:top w:val="none" w:sz="0" w:space="0" w:color="auto"/>
            <w:left w:val="none" w:sz="0" w:space="0" w:color="auto"/>
            <w:bottom w:val="none" w:sz="0" w:space="0" w:color="auto"/>
            <w:right w:val="none" w:sz="0" w:space="0" w:color="auto"/>
          </w:divBdr>
        </w:div>
      </w:divsChild>
    </w:div>
    <w:div w:id="592593610">
      <w:bodyDiv w:val="1"/>
      <w:marLeft w:val="0"/>
      <w:marRight w:val="0"/>
      <w:marTop w:val="0"/>
      <w:marBottom w:val="0"/>
      <w:divBdr>
        <w:top w:val="none" w:sz="0" w:space="0" w:color="auto"/>
        <w:left w:val="none" w:sz="0" w:space="0" w:color="auto"/>
        <w:bottom w:val="none" w:sz="0" w:space="0" w:color="auto"/>
        <w:right w:val="none" w:sz="0" w:space="0" w:color="auto"/>
      </w:divBdr>
      <w:divsChild>
        <w:div w:id="681930655">
          <w:marLeft w:val="0"/>
          <w:marRight w:val="0"/>
          <w:marTop w:val="0"/>
          <w:marBottom w:val="0"/>
          <w:divBdr>
            <w:top w:val="none" w:sz="0" w:space="0" w:color="auto"/>
            <w:left w:val="none" w:sz="0" w:space="0" w:color="auto"/>
            <w:bottom w:val="none" w:sz="0" w:space="0" w:color="auto"/>
            <w:right w:val="none" w:sz="0" w:space="0" w:color="auto"/>
          </w:divBdr>
        </w:div>
        <w:div w:id="1508254063">
          <w:marLeft w:val="0"/>
          <w:marRight w:val="0"/>
          <w:marTop w:val="0"/>
          <w:marBottom w:val="0"/>
          <w:divBdr>
            <w:top w:val="none" w:sz="0" w:space="0" w:color="auto"/>
            <w:left w:val="none" w:sz="0" w:space="0" w:color="auto"/>
            <w:bottom w:val="none" w:sz="0" w:space="0" w:color="auto"/>
            <w:right w:val="none" w:sz="0" w:space="0" w:color="auto"/>
          </w:divBdr>
        </w:div>
      </w:divsChild>
    </w:div>
    <w:div w:id="696931969">
      <w:bodyDiv w:val="1"/>
      <w:marLeft w:val="0"/>
      <w:marRight w:val="0"/>
      <w:marTop w:val="0"/>
      <w:marBottom w:val="0"/>
      <w:divBdr>
        <w:top w:val="none" w:sz="0" w:space="0" w:color="auto"/>
        <w:left w:val="none" w:sz="0" w:space="0" w:color="auto"/>
        <w:bottom w:val="none" w:sz="0" w:space="0" w:color="auto"/>
        <w:right w:val="none" w:sz="0" w:space="0" w:color="auto"/>
      </w:divBdr>
      <w:divsChild>
        <w:div w:id="1459952754">
          <w:marLeft w:val="0"/>
          <w:marRight w:val="0"/>
          <w:marTop w:val="0"/>
          <w:marBottom w:val="0"/>
          <w:divBdr>
            <w:top w:val="none" w:sz="0" w:space="0" w:color="auto"/>
            <w:left w:val="none" w:sz="0" w:space="0" w:color="auto"/>
            <w:bottom w:val="none" w:sz="0" w:space="0" w:color="auto"/>
            <w:right w:val="none" w:sz="0" w:space="0" w:color="auto"/>
          </w:divBdr>
        </w:div>
        <w:div w:id="1129972824">
          <w:marLeft w:val="0"/>
          <w:marRight w:val="0"/>
          <w:marTop w:val="0"/>
          <w:marBottom w:val="0"/>
          <w:divBdr>
            <w:top w:val="none" w:sz="0" w:space="0" w:color="auto"/>
            <w:left w:val="none" w:sz="0" w:space="0" w:color="auto"/>
            <w:bottom w:val="none" w:sz="0" w:space="0" w:color="auto"/>
            <w:right w:val="none" w:sz="0" w:space="0" w:color="auto"/>
          </w:divBdr>
        </w:div>
      </w:divsChild>
    </w:div>
    <w:div w:id="702438562">
      <w:bodyDiv w:val="1"/>
      <w:marLeft w:val="0"/>
      <w:marRight w:val="0"/>
      <w:marTop w:val="0"/>
      <w:marBottom w:val="0"/>
      <w:divBdr>
        <w:top w:val="none" w:sz="0" w:space="0" w:color="auto"/>
        <w:left w:val="none" w:sz="0" w:space="0" w:color="auto"/>
        <w:bottom w:val="none" w:sz="0" w:space="0" w:color="auto"/>
        <w:right w:val="none" w:sz="0" w:space="0" w:color="auto"/>
      </w:divBdr>
    </w:div>
    <w:div w:id="816460909">
      <w:bodyDiv w:val="1"/>
      <w:marLeft w:val="0"/>
      <w:marRight w:val="0"/>
      <w:marTop w:val="0"/>
      <w:marBottom w:val="0"/>
      <w:divBdr>
        <w:top w:val="none" w:sz="0" w:space="0" w:color="auto"/>
        <w:left w:val="none" w:sz="0" w:space="0" w:color="auto"/>
        <w:bottom w:val="none" w:sz="0" w:space="0" w:color="auto"/>
        <w:right w:val="none" w:sz="0" w:space="0" w:color="auto"/>
      </w:divBdr>
      <w:divsChild>
        <w:div w:id="2078047325">
          <w:marLeft w:val="0"/>
          <w:marRight w:val="0"/>
          <w:marTop w:val="0"/>
          <w:marBottom w:val="0"/>
          <w:divBdr>
            <w:top w:val="none" w:sz="0" w:space="0" w:color="auto"/>
            <w:left w:val="none" w:sz="0" w:space="0" w:color="auto"/>
            <w:bottom w:val="none" w:sz="0" w:space="0" w:color="auto"/>
            <w:right w:val="none" w:sz="0" w:space="0" w:color="auto"/>
          </w:divBdr>
        </w:div>
        <w:div w:id="885607577">
          <w:marLeft w:val="0"/>
          <w:marRight w:val="0"/>
          <w:marTop w:val="0"/>
          <w:marBottom w:val="0"/>
          <w:divBdr>
            <w:top w:val="none" w:sz="0" w:space="0" w:color="auto"/>
            <w:left w:val="none" w:sz="0" w:space="0" w:color="auto"/>
            <w:bottom w:val="none" w:sz="0" w:space="0" w:color="auto"/>
            <w:right w:val="none" w:sz="0" w:space="0" w:color="auto"/>
          </w:divBdr>
        </w:div>
      </w:divsChild>
    </w:div>
    <w:div w:id="837311308">
      <w:bodyDiv w:val="1"/>
      <w:marLeft w:val="0"/>
      <w:marRight w:val="0"/>
      <w:marTop w:val="0"/>
      <w:marBottom w:val="0"/>
      <w:divBdr>
        <w:top w:val="none" w:sz="0" w:space="0" w:color="auto"/>
        <w:left w:val="none" w:sz="0" w:space="0" w:color="auto"/>
        <w:bottom w:val="none" w:sz="0" w:space="0" w:color="auto"/>
        <w:right w:val="none" w:sz="0" w:space="0" w:color="auto"/>
      </w:divBdr>
      <w:divsChild>
        <w:div w:id="1069576331">
          <w:marLeft w:val="0"/>
          <w:marRight w:val="0"/>
          <w:marTop w:val="0"/>
          <w:marBottom w:val="0"/>
          <w:divBdr>
            <w:top w:val="none" w:sz="0" w:space="0" w:color="auto"/>
            <w:left w:val="none" w:sz="0" w:space="0" w:color="auto"/>
            <w:bottom w:val="none" w:sz="0" w:space="0" w:color="auto"/>
            <w:right w:val="none" w:sz="0" w:space="0" w:color="auto"/>
          </w:divBdr>
        </w:div>
        <w:div w:id="749471646">
          <w:marLeft w:val="0"/>
          <w:marRight w:val="0"/>
          <w:marTop w:val="0"/>
          <w:marBottom w:val="0"/>
          <w:divBdr>
            <w:top w:val="none" w:sz="0" w:space="0" w:color="auto"/>
            <w:left w:val="none" w:sz="0" w:space="0" w:color="auto"/>
            <w:bottom w:val="none" w:sz="0" w:space="0" w:color="auto"/>
            <w:right w:val="none" w:sz="0" w:space="0" w:color="auto"/>
          </w:divBdr>
        </w:div>
      </w:divsChild>
    </w:div>
    <w:div w:id="920333633">
      <w:bodyDiv w:val="1"/>
      <w:marLeft w:val="0"/>
      <w:marRight w:val="0"/>
      <w:marTop w:val="0"/>
      <w:marBottom w:val="0"/>
      <w:divBdr>
        <w:top w:val="none" w:sz="0" w:space="0" w:color="auto"/>
        <w:left w:val="none" w:sz="0" w:space="0" w:color="auto"/>
        <w:bottom w:val="none" w:sz="0" w:space="0" w:color="auto"/>
        <w:right w:val="none" w:sz="0" w:space="0" w:color="auto"/>
      </w:divBdr>
      <w:divsChild>
        <w:div w:id="1099980985">
          <w:marLeft w:val="547"/>
          <w:marRight w:val="0"/>
          <w:marTop w:val="0"/>
          <w:marBottom w:val="0"/>
          <w:divBdr>
            <w:top w:val="none" w:sz="0" w:space="0" w:color="auto"/>
            <w:left w:val="none" w:sz="0" w:space="0" w:color="auto"/>
            <w:bottom w:val="none" w:sz="0" w:space="0" w:color="auto"/>
            <w:right w:val="none" w:sz="0" w:space="0" w:color="auto"/>
          </w:divBdr>
        </w:div>
      </w:divsChild>
    </w:div>
    <w:div w:id="951862573">
      <w:bodyDiv w:val="1"/>
      <w:marLeft w:val="0"/>
      <w:marRight w:val="0"/>
      <w:marTop w:val="0"/>
      <w:marBottom w:val="0"/>
      <w:divBdr>
        <w:top w:val="none" w:sz="0" w:space="0" w:color="auto"/>
        <w:left w:val="none" w:sz="0" w:space="0" w:color="auto"/>
        <w:bottom w:val="none" w:sz="0" w:space="0" w:color="auto"/>
        <w:right w:val="none" w:sz="0" w:space="0" w:color="auto"/>
      </w:divBdr>
    </w:div>
    <w:div w:id="1020401093">
      <w:bodyDiv w:val="1"/>
      <w:marLeft w:val="0"/>
      <w:marRight w:val="0"/>
      <w:marTop w:val="0"/>
      <w:marBottom w:val="0"/>
      <w:divBdr>
        <w:top w:val="none" w:sz="0" w:space="0" w:color="auto"/>
        <w:left w:val="none" w:sz="0" w:space="0" w:color="auto"/>
        <w:bottom w:val="none" w:sz="0" w:space="0" w:color="auto"/>
        <w:right w:val="none" w:sz="0" w:space="0" w:color="auto"/>
      </w:divBdr>
    </w:div>
    <w:div w:id="1100878385">
      <w:bodyDiv w:val="1"/>
      <w:marLeft w:val="0"/>
      <w:marRight w:val="0"/>
      <w:marTop w:val="0"/>
      <w:marBottom w:val="0"/>
      <w:divBdr>
        <w:top w:val="none" w:sz="0" w:space="0" w:color="auto"/>
        <w:left w:val="none" w:sz="0" w:space="0" w:color="auto"/>
        <w:bottom w:val="none" w:sz="0" w:space="0" w:color="auto"/>
        <w:right w:val="none" w:sz="0" w:space="0" w:color="auto"/>
      </w:divBdr>
      <w:divsChild>
        <w:div w:id="469593785">
          <w:marLeft w:val="0"/>
          <w:marRight w:val="0"/>
          <w:marTop w:val="0"/>
          <w:marBottom w:val="0"/>
          <w:divBdr>
            <w:top w:val="none" w:sz="0" w:space="0" w:color="auto"/>
            <w:left w:val="none" w:sz="0" w:space="0" w:color="auto"/>
            <w:bottom w:val="none" w:sz="0" w:space="0" w:color="auto"/>
            <w:right w:val="none" w:sz="0" w:space="0" w:color="auto"/>
          </w:divBdr>
        </w:div>
        <w:div w:id="1374961153">
          <w:marLeft w:val="0"/>
          <w:marRight w:val="0"/>
          <w:marTop w:val="0"/>
          <w:marBottom w:val="0"/>
          <w:divBdr>
            <w:top w:val="none" w:sz="0" w:space="0" w:color="auto"/>
            <w:left w:val="none" w:sz="0" w:space="0" w:color="auto"/>
            <w:bottom w:val="none" w:sz="0" w:space="0" w:color="auto"/>
            <w:right w:val="none" w:sz="0" w:space="0" w:color="auto"/>
          </w:divBdr>
        </w:div>
      </w:divsChild>
    </w:div>
    <w:div w:id="1211845362">
      <w:bodyDiv w:val="1"/>
      <w:marLeft w:val="0"/>
      <w:marRight w:val="0"/>
      <w:marTop w:val="0"/>
      <w:marBottom w:val="0"/>
      <w:divBdr>
        <w:top w:val="none" w:sz="0" w:space="0" w:color="auto"/>
        <w:left w:val="none" w:sz="0" w:space="0" w:color="auto"/>
        <w:bottom w:val="none" w:sz="0" w:space="0" w:color="auto"/>
        <w:right w:val="none" w:sz="0" w:space="0" w:color="auto"/>
      </w:divBdr>
      <w:divsChild>
        <w:div w:id="424692768">
          <w:marLeft w:val="0"/>
          <w:marRight w:val="0"/>
          <w:marTop w:val="0"/>
          <w:marBottom w:val="0"/>
          <w:divBdr>
            <w:top w:val="none" w:sz="0" w:space="0" w:color="auto"/>
            <w:left w:val="none" w:sz="0" w:space="0" w:color="auto"/>
            <w:bottom w:val="none" w:sz="0" w:space="0" w:color="auto"/>
            <w:right w:val="none" w:sz="0" w:space="0" w:color="auto"/>
          </w:divBdr>
        </w:div>
        <w:div w:id="219437998">
          <w:marLeft w:val="0"/>
          <w:marRight w:val="0"/>
          <w:marTop w:val="0"/>
          <w:marBottom w:val="0"/>
          <w:divBdr>
            <w:top w:val="none" w:sz="0" w:space="0" w:color="auto"/>
            <w:left w:val="none" w:sz="0" w:space="0" w:color="auto"/>
            <w:bottom w:val="none" w:sz="0" w:space="0" w:color="auto"/>
            <w:right w:val="none" w:sz="0" w:space="0" w:color="auto"/>
          </w:divBdr>
        </w:div>
      </w:divsChild>
    </w:div>
    <w:div w:id="1324550776">
      <w:bodyDiv w:val="1"/>
      <w:marLeft w:val="0"/>
      <w:marRight w:val="0"/>
      <w:marTop w:val="0"/>
      <w:marBottom w:val="0"/>
      <w:divBdr>
        <w:top w:val="none" w:sz="0" w:space="0" w:color="auto"/>
        <w:left w:val="none" w:sz="0" w:space="0" w:color="auto"/>
        <w:bottom w:val="none" w:sz="0" w:space="0" w:color="auto"/>
        <w:right w:val="none" w:sz="0" w:space="0" w:color="auto"/>
      </w:divBdr>
      <w:divsChild>
        <w:div w:id="1315790482">
          <w:marLeft w:val="0"/>
          <w:marRight w:val="0"/>
          <w:marTop w:val="0"/>
          <w:marBottom w:val="0"/>
          <w:divBdr>
            <w:top w:val="none" w:sz="0" w:space="0" w:color="auto"/>
            <w:left w:val="none" w:sz="0" w:space="0" w:color="auto"/>
            <w:bottom w:val="none" w:sz="0" w:space="0" w:color="auto"/>
            <w:right w:val="none" w:sz="0" w:space="0" w:color="auto"/>
          </w:divBdr>
        </w:div>
        <w:div w:id="861632649">
          <w:marLeft w:val="0"/>
          <w:marRight w:val="0"/>
          <w:marTop w:val="0"/>
          <w:marBottom w:val="0"/>
          <w:divBdr>
            <w:top w:val="none" w:sz="0" w:space="0" w:color="auto"/>
            <w:left w:val="none" w:sz="0" w:space="0" w:color="auto"/>
            <w:bottom w:val="none" w:sz="0" w:space="0" w:color="auto"/>
            <w:right w:val="none" w:sz="0" w:space="0" w:color="auto"/>
          </w:divBdr>
        </w:div>
      </w:divsChild>
    </w:div>
    <w:div w:id="1437560838">
      <w:bodyDiv w:val="1"/>
      <w:marLeft w:val="0"/>
      <w:marRight w:val="0"/>
      <w:marTop w:val="0"/>
      <w:marBottom w:val="0"/>
      <w:divBdr>
        <w:top w:val="none" w:sz="0" w:space="0" w:color="auto"/>
        <w:left w:val="none" w:sz="0" w:space="0" w:color="auto"/>
        <w:bottom w:val="none" w:sz="0" w:space="0" w:color="auto"/>
        <w:right w:val="none" w:sz="0" w:space="0" w:color="auto"/>
      </w:divBdr>
      <w:divsChild>
        <w:div w:id="1733698291">
          <w:marLeft w:val="0"/>
          <w:marRight w:val="0"/>
          <w:marTop w:val="0"/>
          <w:marBottom w:val="0"/>
          <w:divBdr>
            <w:top w:val="none" w:sz="0" w:space="0" w:color="auto"/>
            <w:left w:val="none" w:sz="0" w:space="0" w:color="auto"/>
            <w:bottom w:val="none" w:sz="0" w:space="0" w:color="auto"/>
            <w:right w:val="none" w:sz="0" w:space="0" w:color="auto"/>
          </w:divBdr>
          <w:divsChild>
            <w:div w:id="543293533">
              <w:marLeft w:val="0"/>
              <w:marRight w:val="0"/>
              <w:marTop w:val="16"/>
              <w:marBottom w:val="0"/>
              <w:divBdr>
                <w:top w:val="none" w:sz="0" w:space="0" w:color="auto"/>
                <w:left w:val="none" w:sz="0" w:space="0" w:color="auto"/>
                <w:bottom w:val="none" w:sz="0" w:space="0" w:color="auto"/>
                <w:right w:val="none" w:sz="0" w:space="0" w:color="auto"/>
              </w:divBdr>
              <w:divsChild>
                <w:div w:id="441464374">
                  <w:marLeft w:val="0"/>
                  <w:marRight w:val="0"/>
                  <w:marTop w:val="0"/>
                  <w:marBottom w:val="0"/>
                  <w:divBdr>
                    <w:top w:val="none" w:sz="0" w:space="0" w:color="auto"/>
                    <w:left w:val="none" w:sz="0" w:space="0" w:color="auto"/>
                    <w:bottom w:val="none" w:sz="0" w:space="0" w:color="auto"/>
                    <w:right w:val="none" w:sz="0" w:space="0" w:color="auto"/>
                  </w:divBdr>
                  <w:divsChild>
                    <w:div w:id="1866213803">
                      <w:marLeft w:val="0"/>
                      <w:marRight w:val="0"/>
                      <w:marTop w:val="0"/>
                      <w:marBottom w:val="0"/>
                      <w:divBdr>
                        <w:top w:val="none" w:sz="0" w:space="0" w:color="auto"/>
                        <w:left w:val="none" w:sz="0" w:space="0" w:color="auto"/>
                        <w:bottom w:val="none" w:sz="0" w:space="0" w:color="auto"/>
                        <w:right w:val="none" w:sz="0" w:space="0" w:color="auto"/>
                      </w:divBdr>
                      <w:divsChild>
                        <w:div w:id="532956919">
                          <w:marLeft w:val="0"/>
                          <w:marRight w:val="0"/>
                          <w:marTop w:val="0"/>
                          <w:marBottom w:val="0"/>
                          <w:divBdr>
                            <w:top w:val="none" w:sz="0" w:space="0" w:color="auto"/>
                            <w:left w:val="none" w:sz="0" w:space="0" w:color="auto"/>
                            <w:bottom w:val="none" w:sz="0" w:space="0" w:color="auto"/>
                            <w:right w:val="none" w:sz="0" w:space="0" w:color="auto"/>
                          </w:divBdr>
                        </w:div>
                        <w:div w:id="50589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956437">
                  <w:marLeft w:val="0"/>
                  <w:marRight w:val="0"/>
                  <w:marTop w:val="0"/>
                  <w:marBottom w:val="0"/>
                  <w:divBdr>
                    <w:top w:val="none" w:sz="0" w:space="0" w:color="auto"/>
                    <w:left w:val="none" w:sz="0" w:space="0" w:color="auto"/>
                    <w:bottom w:val="none" w:sz="0" w:space="0" w:color="auto"/>
                    <w:right w:val="none" w:sz="0" w:space="0" w:color="auto"/>
                  </w:divBdr>
                  <w:divsChild>
                    <w:div w:id="941567547">
                      <w:marLeft w:val="0"/>
                      <w:marRight w:val="0"/>
                      <w:marTop w:val="0"/>
                      <w:marBottom w:val="0"/>
                      <w:divBdr>
                        <w:top w:val="none" w:sz="0" w:space="0" w:color="auto"/>
                        <w:left w:val="none" w:sz="0" w:space="0" w:color="auto"/>
                        <w:bottom w:val="none" w:sz="0" w:space="0" w:color="auto"/>
                        <w:right w:val="none" w:sz="0" w:space="0" w:color="auto"/>
                      </w:divBdr>
                      <w:divsChild>
                        <w:div w:id="1110009156">
                          <w:marLeft w:val="0"/>
                          <w:marRight w:val="0"/>
                          <w:marTop w:val="0"/>
                          <w:marBottom w:val="0"/>
                          <w:divBdr>
                            <w:top w:val="none" w:sz="0" w:space="0" w:color="auto"/>
                            <w:left w:val="none" w:sz="0" w:space="0" w:color="auto"/>
                            <w:bottom w:val="none" w:sz="0" w:space="0" w:color="auto"/>
                            <w:right w:val="none" w:sz="0" w:space="0" w:color="auto"/>
                          </w:divBdr>
                        </w:div>
                        <w:div w:id="43490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0679033">
      <w:bodyDiv w:val="1"/>
      <w:marLeft w:val="0"/>
      <w:marRight w:val="0"/>
      <w:marTop w:val="0"/>
      <w:marBottom w:val="0"/>
      <w:divBdr>
        <w:top w:val="none" w:sz="0" w:space="0" w:color="auto"/>
        <w:left w:val="none" w:sz="0" w:space="0" w:color="auto"/>
        <w:bottom w:val="none" w:sz="0" w:space="0" w:color="auto"/>
        <w:right w:val="none" w:sz="0" w:space="0" w:color="auto"/>
      </w:divBdr>
    </w:div>
    <w:div w:id="1548369077">
      <w:bodyDiv w:val="1"/>
      <w:marLeft w:val="0"/>
      <w:marRight w:val="0"/>
      <w:marTop w:val="0"/>
      <w:marBottom w:val="0"/>
      <w:divBdr>
        <w:top w:val="none" w:sz="0" w:space="0" w:color="auto"/>
        <w:left w:val="none" w:sz="0" w:space="0" w:color="auto"/>
        <w:bottom w:val="none" w:sz="0" w:space="0" w:color="auto"/>
        <w:right w:val="none" w:sz="0" w:space="0" w:color="auto"/>
      </w:divBdr>
    </w:div>
    <w:div w:id="1609973288">
      <w:bodyDiv w:val="1"/>
      <w:marLeft w:val="0"/>
      <w:marRight w:val="0"/>
      <w:marTop w:val="0"/>
      <w:marBottom w:val="0"/>
      <w:divBdr>
        <w:top w:val="none" w:sz="0" w:space="0" w:color="auto"/>
        <w:left w:val="none" w:sz="0" w:space="0" w:color="auto"/>
        <w:bottom w:val="none" w:sz="0" w:space="0" w:color="auto"/>
        <w:right w:val="none" w:sz="0" w:space="0" w:color="auto"/>
      </w:divBdr>
      <w:divsChild>
        <w:div w:id="1967076511">
          <w:marLeft w:val="0"/>
          <w:marRight w:val="0"/>
          <w:marTop w:val="0"/>
          <w:marBottom w:val="0"/>
          <w:divBdr>
            <w:top w:val="none" w:sz="0" w:space="0" w:color="auto"/>
            <w:left w:val="none" w:sz="0" w:space="0" w:color="auto"/>
            <w:bottom w:val="none" w:sz="0" w:space="0" w:color="auto"/>
            <w:right w:val="none" w:sz="0" w:space="0" w:color="auto"/>
          </w:divBdr>
        </w:div>
        <w:div w:id="1612858228">
          <w:marLeft w:val="0"/>
          <w:marRight w:val="0"/>
          <w:marTop w:val="0"/>
          <w:marBottom w:val="0"/>
          <w:divBdr>
            <w:top w:val="none" w:sz="0" w:space="0" w:color="auto"/>
            <w:left w:val="none" w:sz="0" w:space="0" w:color="auto"/>
            <w:bottom w:val="none" w:sz="0" w:space="0" w:color="auto"/>
            <w:right w:val="none" w:sz="0" w:space="0" w:color="auto"/>
          </w:divBdr>
        </w:div>
      </w:divsChild>
    </w:div>
    <w:div w:id="1672415662">
      <w:bodyDiv w:val="1"/>
      <w:marLeft w:val="0"/>
      <w:marRight w:val="0"/>
      <w:marTop w:val="0"/>
      <w:marBottom w:val="0"/>
      <w:divBdr>
        <w:top w:val="none" w:sz="0" w:space="0" w:color="auto"/>
        <w:left w:val="none" w:sz="0" w:space="0" w:color="auto"/>
        <w:bottom w:val="none" w:sz="0" w:space="0" w:color="auto"/>
        <w:right w:val="none" w:sz="0" w:space="0" w:color="auto"/>
      </w:divBdr>
    </w:div>
    <w:div w:id="1685475760">
      <w:bodyDiv w:val="1"/>
      <w:marLeft w:val="0"/>
      <w:marRight w:val="0"/>
      <w:marTop w:val="0"/>
      <w:marBottom w:val="0"/>
      <w:divBdr>
        <w:top w:val="none" w:sz="0" w:space="0" w:color="auto"/>
        <w:left w:val="none" w:sz="0" w:space="0" w:color="auto"/>
        <w:bottom w:val="none" w:sz="0" w:space="0" w:color="auto"/>
        <w:right w:val="none" w:sz="0" w:space="0" w:color="auto"/>
      </w:divBdr>
    </w:div>
    <w:div w:id="1756366152">
      <w:bodyDiv w:val="1"/>
      <w:marLeft w:val="0"/>
      <w:marRight w:val="0"/>
      <w:marTop w:val="0"/>
      <w:marBottom w:val="0"/>
      <w:divBdr>
        <w:top w:val="none" w:sz="0" w:space="0" w:color="auto"/>
        <w:left w:val="none" w:sz="0" w:space="0" w:color="auto"/>
        <w:bottom w:val="none" w:sz="0" w:space="0" w:color="auto"/>
        <w:right w:val="none" w:sz="0" w:space="0" w:color="auto"/>
      </w:divBdr>
    </w:div>
    <w:div w:id="1781759998">
      <w:bodyDiv w:val="1"/>
      <w:marLeft w:val="0"/>
      <w:marRight w:val="0"/>
      <w:marTop w:val="0"/>
      <w:marBottom w:val="0"/>
      <w:divBdr>
        <w:top w:val="none" w:sz="0" w:space="0" w:color="auto"/>
        <w:left w:val="none" w:sz="0" w:space="0" w:color="auto"/>
        <w:bottom w:val="none" w:sz="0" w:space="0" w:color="auto"/>
        <w:right w:val="none" w:sz="0" w:space="0" w:color="auto"/>
      </w:divBdr>
      <w:divsChild>
        <w:div w:id="180125321">
          <w:marLeft w:val="547"/>
          <w:marRight w:val="0"/>
          <w:marTop w:val="0"/>
          <w:marBottom w:val="0"/>
          <w:divBdr>
            <w:top w:val="none" w:sz="0" w:space="0" w:color="auto"/>
            <w:left w:val="none" w:sz="0" w:space="0" w:color="auto"/>
            <w:bottom w:val="none" w:sz="0" w:space="0" w:color="auto"/>
            <w:right w:val="none" w:sz="0" w:space="0" w:color="auto"/>
          </w:divBdr>
        </w:div>
      </w:divsChild>
    </w:div>
    <w:div w:id="1792436198">
      <w:bodyDiv w:val="1"/>
      <w:marLeft w:val="0"/>
      <w:marRight w:val="0"/>
      <w:marTop w:val="0"/>
      <w:marBottom w:val="0"/>
      <w:divBdr>
        <w:top w:val="none" w:sz="0" w:space="0" w:color="auto"/>
        <w:left w:val="none" w:sz="0" w:space="0" w:color="auto"/>
        <w:bottom w:val="none" w:sz="0" w:space="0" w:color="auto"/>
        <w:right w:val="none" w:sz="0" w:space="0" w:color="auto"/>
      </w:divBdr>
    </w:div>
    <w:div w:id="1975524083">
      <w:bodyDiv w:val="1"/>
      <w:marLeft w:val="0"/>
      <w:marRight w:val="0"/>
      <w:marTop w:val="0"/>
      <w:marBottom w:val="0"/>
      <w:divBdr>
        <w:top w:val="none" w:sz="0" w:space="0" w:color="auto"/>
        <w:left w:val="none" w:sz="0" w:space="0" w:color="auto"/>
        <w:bottom w:val="none" w:sz="0" w:space="0" w:color="auto"/>
        <w:right w:val="none" w:sz="0" w:space="0" w:color="auto"/>
      </w:divBdr>
      <w:divsChild>
        <w:div w:id="1696036619">
          <w:marLeft w:val="0"/>
          <w:marRight w:val="0"/>
          <w:marTop w:val="0"/>
          <w:marBottom w:val="0"/>
          <w:divBdr>
            <w:top w:val="none" w:sz="0" w:space="0" w:color="auto"/>
            <w:left w:val="none" w:sz="0" w:space="0" w:color="auto"/>
            <w:bottom w:val="none" w:sz="0" w:space="0" w:color="auto"/>
            <w:right w:val="none" w:sz="0" w:space="0" w:color="auto"/>
          </w:divBdr>
        </w:div>
        <w:div w:id="333806800">
          <w:marLeft w:val="0"/>
          <w:marRight w:val="0"/>
          <w:marTop w:val="0"/>
          <w:marBottom w:val="0"/>
          <w:divBdr>
            <w:top w:val="none" w:sz="0" w:space="0" w:color="auto"/>
            <w:left w:val="none" w:sz="0" w:space="0" w:color="auto"/>
            <w:bottom w:val="none" w:sz="0" w:space="0" w:color="auto"/>
            <w:right w:val="none" w:sz="0" w:space="0" w:color="auto"/>
          </w:divBdr>
        </w:div>
      </w:divsChild>
    </w:div>
    <w:div w:id="1990593902">
      <w:bodyDiv w:val="1"/>
      <w:marLeft w:val="0"/>
      <w:marRight w:val="0"/>
      <w:marTop w:val="0"/>
      <w:marBottom w:val="0"/>
      <w:divBdr>
        <w:top w:val="none" w:sz="0" w:space="0" w:color="auto"/>
        <w:left w:val="none" w:sz="0" w:space="0" w:color="auto"/>
        <w:bottom w:val="none" w:sz="0" w:space="0" w:color="auto"/>
        <w:right w:val="none" w:sz="0" w:space="0" w:color="auto"/>
      </w:divBdr>
    </w:div>
    <w:div w:id="2006975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oleObject" Target="embeddings/oleObject4.bin"/><Relationship Id="rId3" Type="http://schemas.openxmlformats.org/officeDocument/2006/relationships/styles" Target="styles.xml"/><Relationship Id="rId21" Type="http://schemas.openxmlformats.org/officeDocument/2006/relationships/image" Target="media/image6.png"/><Relationship Id="rId34"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5.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sharefile.com/" TargetMode="External"/><Relationship Id="rId24" Type="http://schemas.openxmlformats.org/officeDocument/2006/relationships/oleObject" Target="embeddings/oleObject3.bin"/><Relationship Id="rId37"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oleObject" Target="embeddings/oleObject5.bin"/><Relationship Id="rId36" Type="http://schemas.microsoft.com/office/2016/09/relationships/commentsIds" Target="commentsIds.xml"/><Relationship Id="rId10" Type="http://schemas.openxmlformats.org/officeDocument/2006/relationships/hyperlink" Target="https://wetransfer.com/" TargetMode="External"/><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hyperlink" Target="mailto:marco.falconi@impel.eu" TargetMode="External"/><Relationship Id="rId14" Type="http://schemas.openxmlformats.org/officeDocument/2006/relationships/footer" Target="footer1.xml"/><Relationship Id="rId22" Type="http://schemas.openxmlformats.org/officeDocument/2006/relationships/oleObject" Target="embeddings/oleObject2.bin"/><Relationship Id="rId27" Type="http://schemas.openxmlformats.org/officeDocument/2006/relationships/image" Target="media/image9.png"/><Relationship Id="rId30" Type="http://schemas.openxmlformats.org/officeDocument/2006/relationships/theme" Target="theme/theme1.xml"/><Relationship Id="rId35" Type="http://schemas.microsoft.com/office/2018/08/relationships/commentsExtensible" Target="commentsExtensible.xm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AB88F-40A7-4342-A6AA-F2A7EFCBA7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32</Pages>
  <Words>4904</Words>
  <Characters>27954</Characters>
  <Application>Microsoft Office Word</Application>
  <DocSecurity>0</DocSecurity>
  <Lines>232</Lines>
  <Paragraphs>65</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I.S.P.R.A.</Company>
  <LinksUpToDate>false</LinksUpToDate>
  <CharactersWithSpaces>32793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andreotti</dc:creator>
  <cp:lastModifiedBy>Marco Falconi</cp:lastModifiedBy>
  <cp:revision>3</cp:revision>
  <dcterms:created xsi:type="dcterms:W3CDTF">2025-05-09T13:51:00Z</dcterms:created>
  <dcterms:modified xsi:type="dcterms:W3CDTF">2025-05-29T10:51:00Z</dcterms:modified>
</cp:coreProperties>
</file>